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506807" w:rsidRDefault="009C610A" w14:paraId="3D89FCA7" w14:textId="77777777">
      <w:pPr>
        <w:ind w:left="284" w:hanging="284"/>
        <w:jc w:val="both"/>
        <w:rPr>
          <w:i/>
          <w:iCs/>
          <w:sz w:val="24"/>
          <w:szCs w:val="24"/>
        </w:rPr>
      </w:pPr>
    </w:p>
    <w:p w:rsidRPr="00506807" w:rsidR="009C610A" w:rsidP="00506807" w:rsidRDefault="009C610A" w14:paraId="10BA10D7" w14:textId="261F7182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06807">
        <w:rPr>
          <w:rFonts w:ascii="Arial" w:hAnsi="Arial" w:cs="Arial"/>
          <w:sz w:val="24"/>
          <w:szCs w:val="24"/>
        </w:rPr>
        <w:t xml:space="preserve">Guidance Note (GUI) </w:t>
      </w:r>
      <w:r w:rsidR="004876E9">
        <w:rPr>
          <w:rFonts w:ascii="Arial" w:hAnsi="Arial" w:cs="Arial"/>
          <w:b/>
          <w:bCs/>
          <w:sz w:val="24"/>
          <w:szCs w:val="24"/>
        </w:rPr>
        <w:t>8</w:t>
      </w:r>
    </w:p>
    <w:p w:rsidRPr="00506807" w:rsidR="00FA0C00" w:rsidP="00506807" w:rsidRDefault="004876E9" w14:paraId="03B3FCA0" w14:textId="7892A463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Safety</w:t>
      </w:r>
    </w:p>
    <w:p w:rsidR="001515F8" w:rsidP="004876E9" w:rsidRDefault="004876E9" w14:paraId="238B0CC6" w14:textId="6F880EF8">
      <w:pPr>
        <w:autoSpaceDE w:val="0"/>
        <w:autoSpaceDN w:val="0"/>
        <w:adjustRightInd w:val="0"/>
        <w:spacing w:after="0" w:line="360" w:lineRule="auto"/>
        <w:ind w:left="-709" w:right="259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4876E9">
        <w:rPr>
          <w:rFonts w:ascii="Arial" w:hAnsi="Arial" w:eastAsia="Times New Roman" w:cs="Arial"/>
          <w:sz w:val="24"/>
          <w:szCs w:val="24"/>
          <w:lang w:eastAsia="en-GB"/>
        </w:rPr>
        <w:t xml:space="preserve">Events may be so large, and/or taking place over </w:t>
      </w:r>
      <w:r w:rsidRPr="366FB691" w:rsidR="78CA5F5A">
        <w:rPr>
          <w:rFonts w:ascii="Arial" w:hAnsi="Arial" w:eastAsia="Times New Roman" w:cs="Arial"/>
          <w:sz w:val="24"/>
          <w:szCs w:val="24"/>
          <w:lang w:eastAsia="en-GB"/>
        </w:rPr>
        <w:t>several</w:t>
      </w:r>
      <w:r w:rsidRPr="366FB691" w:rsidR="004876E9">
        <w:rPr>
          <w:rFonts w:ascii="Arial" w:hAnsi="Arial" w:eastAsia="Times New Roman" w:cs="Arial"/>
          <w:sz w:val="24"/>
          <w:szCs w:val="24"/>
          <w:lang w:eastAsia="en-GB"/>
        </w:rPr>
        <w:t xml:space="preserve"> days, so that even a very experienced caterer and event organiser may be dealing with something out of the ordinary</w:t>
      </w:r>
      <w:r w:rsidRPr="366FB691" w:rsidR="7AB8700A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4876E9">
        <w:rPr>
          <w:rFonts w:ascii="Arial" w:hAnsi="Arial" w:eastAsia="Times New Roman" w:cs="Arial"/>
          <w:sz w:val="24"/>
          <w:szCs w:val="24"/>
          <w:lang w:eastAsia="en-GB"/>
        </w:rPr>
        <w:t>Food business operators must be registered with the local authority where they are usually based</w:t>
      </w:r>
      <w:r w:rsidRPr="366FB691" w:rsidR="7AB8700A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4876E9">
        <w:rPr>
          <w:rFonts w:ascii="Arial" w:hAnsi="Arial" w:eastAsia="Times New Roman" w:cs="Arial"/>
          <w:sz w:val="24"/>
          <w:szCs w:val="24"/>
          <w:lang w:eastAsia="en-GB"/>
        </w:rPr>
        <w:t>It is a legal requirement for food business operators to have documented food safety management procedures that detail the steps taken to ensure the safety of foods prepared and served</w:t>
      </w:r>
      <w:r w:rsidRPr="366FB691" w:rsidR="77005D92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4876E9">
        <w:rPr>
          <w:rFonts w:ascii="Arial" w:hAnsi="Arial" w:eastAsia="Times New Roman" w:cs="Arial"/>
          <w:sz w:val="24"/>
          <w:szCs w:val="24"/>
          <w:lang w:eastAsia="en-GB"/>
        </w:rPr>
        <w:t>Such documents should be present for inspection at each stall/mobile unit.</w:t>
      </w:r>
    </w:p>
    <w:p w:rsidRPr="004876E9" w:rsidR="00506807" w:rsidP="004876E9" w:rsidRDefault="004876E9" w14:paraId="18AB4F7F" w14:textId="202A31C5">
      <w:pPr>
        <w:autoSpaceDE w:val="0"/>
        <w:autoSpaceDN w:val="0"/>
        <w:adjustRightInd w:val="0"/>
        <w:spacing w:after="0" w:line="360" w:lineRule="auto"/>
        <w:ind w:left="-709" w:right="259"/>
        <w:jc w:val="both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4876E9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Four Golden Rules for Food Safety:</w:t>
      </w:r>
    </w:p>
    <w:p w:rsidRPr="00903357" w:rsidR="004876E9" w:rsidP="00903357" w:rsidRDefault="004876E9" w14:paraId="4D57A0B3" w14:textId="3687A8C6">
      <w:pPr>
        <w:pStyle w:val="ListParagraph"/>
        <w:numPr>
          <w:ilvl w:val="0"/>
          <w:numId w:val="3"/>
        </w:numPr>
        <w:spacing w:before="0" w:beforeAutospacing="0" w:after="160" w:afterAutospacing="0"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foods that can be cooked and served safely.</w:t>
      </w:r>
    </w:p>
    <w:p w:rsidRPr="00903357" w:rsidR="004876E9" w:rsidP="00903357" w:rsidRDefault="004876E9" w14:paraId="49A89A3B" w14:textId="26CC902C">
      <w:pPr>
        <w:pStyle w:val="ListParagraph"/>
        <w:numPr>
          <w:ilvl w:val="0"/>
          <w:numId w:val="3"/>
        </w:numPr>
        <w:spacing w:before="0" w:beforeAutospacing="0" w:after="160" w:afterAutospacing="0"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staff who know what they are doing, who are suitably trained and who can demonstrate good standards of personal hygiene (effective hand washing – hot water, soap and hygienic hand drying facilities, fitness for work, appropriate protective clothing). Please note – sanitising alcohol gel must not be used as a substitute for hand washing. </w:t>
      </w:r>
    </w:p>
    <w:p w:rsidRPr="00903357" w:rsidR="004876E9" w:rsidP="00903357" w:rsidRDefault="004876E9" w14:paraId="6C84D1D6" w14:textId="2C3648AC">
      <w:pPr>
        <w:pStyle w:val="ListParagraph"/>
        <w:numPr>
          <w:ilvl w:val="0"/>
          <w:numId w:val="3"/>
        </w:numPr>
        <w:spacing w:before="0" w:beforeAutospacing="0" w:after="160" w:afterAutospacing="0"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cleaning and disinfection to the highest standards.</w:t>
      </w:r>
    </w:p>
    <w:p w:rsidRPr="004876E9" w:rsidR="004876E9" w:rsidP="00903357" w:rsidRDefault="004876E9" w14:paraId="5D49749F" w14:textId="0F835DE1">
      <w:pPr>
        <w:pStyle w:val="ListParagraph"/>
        <w:numPr>
          <w:ilvl w:val="0"/>
          <w:numId w:val="3"/>
        </w:numPr>
        <w:spacing w:before="0" w:beforeAutospacing="0" w:after="160" w:afterAutospacing="0"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perishable foods that support the growth of bacteria at </w:t>
      </w:r>
      <w:r w:rsidRPr="004876E9">
        <w:rPr>
          <w:rFonts w:ascii="Arial" w:hAnsi="Arial" w:eastAsia="Times New Roman" w:cs="Arial"/>
          <w:sz w:val="24"/>
          <w:szCs w:val="24"/>
          <w:lang w:eastAsia="en-GB"/>
        </w:rPr>
        <w:t>8°C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 or below. </w:t>
      </w:r>
    </w:p>
    <w:p w:rsidRPr="004876E9" w:rsidR="004876E9" w:rsidP="004876E9" w:rsidRDefault="004876E9" w14:paraId="08801DB2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4876E9" w:rsidP="004876E9" w:rsidRDefault="004876E9" w14:paraId="6E3BD5A5" w14:textId="6089F45C">
      <w:pPr>
        <w:pStyle w:val="ListParagraph"/>
        <w:spacing w:before="0" w:beforeAutospacing="0" w:after="160" w:afterAutospacing="0" w:line="259" w:lineRule="auto"/>
        <w:ind w:left="-709"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4876E9">
        <w:rPr>
          <w:rFonts w:ascii="Arial" w:hAnsi="Arial" w:cs="Arial"/>
          <w:b/>
          <w:bCs/>
          <w:sz w:val="24"/>
          <w:szCs w:val="24"/>
        </w:rPr>
        <w:t>The Foods</w:t>
      </w:r>
    </w:p>
    <w:p w:rsidR="00506807" w:rsidP="003E216D" w:rsidRDefault="004876E9" w14:paraId="05C26C71" w14:textId="3544BE12">
      <w:pPr>
        <w:pStyle w:val="Default"/>
        <w:numPr>
          <w:ilvl w:val="0"/>
          <w:numId w:val="4"/>
        </w:numPr>
        <w:spacing w:line="360" w:lineRule="auto"/>
        <w:ind w:left="-284" w:right="-24" w:hanging="425"/>
        <w:jc w:val="both"/>
      </w:pPr>
      <w:r>
        <w:t xml:space="preserve">Keep it simple and only put on the menu what can be handled safely. </w:t>
      </w:r>
    </w:p>
    <w:p w:rsidR="00506807" w:rsidP="004876E9" w:rsidRDefault="004876E9" w14:paraId="0EC6E69F" w14:textId="54373F57">
      <w:pPr>
        <w:pStyle w:val="Default"/>
        <w:numPr>
          <w:ilvl w:val="0"/>
          <w:numId w:val="4"/>
        </w:numPr>
        <w:spacing w:line="360" w:lineRule="auto"/>
        <w:ind w:left="-284" w:right="-24" w:hanging="425"/>
        <w:jc w:val="both"/>
        <w:rPr/>
      </w:pPr>
      <w:r w:rsidR="004876E9">
        <w:rPr/>
        <w:t xml:space="preserve">If foods cannot be stored, cooked, and served safely – </w:t>
      </w:r>
      <w:r w:rsidR="657113EA">
        <w:rPr/>
        <w:t>do not</w:t>
      </w:r>
      <w:r w:rsidR="004876E9">
        <w:rPr/>
        <w:t xml:space="preserve"> use them. </w:t>
      </w:r>
    </w:p>
    <w:p w:rsidR="004876E9" w:rsidP="004876E9" w:rsidRDefault="004876E9" w14:paraId="3CBA92C5" w14:textId="1485A168">
      <w:pPr>
        <w:pStyle w:val="Default"/>
        <w:numPr>
          <w:ilvl w:val="0"/>
          <w:numId w:val="4"/>
        </w:numPr>
        <w:spacing w:line="360" w:lineRule="auto"/>
        <w:ind w:left="-284" w:right="-24" w:hanging="425"/>
        <w:jc w:val="both"/>
      </w:pPr>
      <w:r>
        <w:t>Do not serve any salad dressing, sauce or pudding made with uncooked egg.</w:t>
      </w:r>
    </w:p>
    <w:p w:rsidR="004876E9" w:rsidP="004876E9" w:rsidRDefault="004876E9" w14:paraId="0DDB828B" w14:textId="7A888DAB">
      <w:pPr>
        <w:pStyle w:val="Default"/>
        <w:numPr>
          <w:ilvl w:val="0"/>
          <w:numId w:val="4"/>
        </w:numPr>
        <w:spacing w:line="360" w:lineRule="auto"/>
        <w:ind w:left="-284" w:right="-24" w:hanging="425"/>
        <w:jc w:val="both"/>
      </w:pPr>
      <w:r>
        <w:t xml:space="preserve">Never use any foods beyond the use-by dates. </w:t>
      </w:r>
    </w:p>
    <w:p w:rsidR="004876E9" w:rsidP="004876E9" w:rsidRDefault="004876E9" w14:paraId="478D47DC" w14:textId="59BC67D9">
      <w:pPr>
        <w:pStyle w:val="Default"/>
        <w:numPr>
          <w:ilvl w:val="0"/>
          <w:numId w:val="4"/>
        </w:numPr>
        <w:spacing w:line="360" w:lineRule="auto"/>
        <w:ind w:left="-284" w:right="-24" w:hanging="425"/>
        <w:jc w:val="both"/>
      </w:pPr>
      <w:r>
        <w:t xml:space="preserve">Serve foods that do not require refrigeration – for example apple pie, biscuits, olives, and fruit salad to reduce storage problems. </w:t>
      </w:r>
    </w:p>
    <w:p w:rsidR="00903357" w:rsidP="004876E9" w:rsidRDefault="00903357" w14:paraId="4D8BA1E3" w14:textId="77777777">
      <w:pPr>
        <w:pStyle w:val="Default"/>
        <w:spacing w:line="360" w:lineRule="auto"/>
        <w:ind w:left="-709" w:right="-24"/>
        <w:jc w:val="both"/>
        <w:rPr>
          <w:b/>
          <w:bCs/>
        </w:rPr>
      </w:pPr>
    </w:p>
    <w:p w:rsidRPr="004876E9" w:rsidR="004876E9" w:rsidP="004876E9" w:rsidRDefault="004876E9" w14:paraId="1D25F64E" w14:textId="2684BE77">
      <w:pPr>
        <w:pStyle w:val="Default"/>
        <w:spacing w:line="360" w:lineRule="auto"/>
        <w:ind w:left="-709" w:right="-24"/>
        <w:jc w:val="both"/>
        <w:rPr>
          <w:b/>
          <w:bCs/>
        </w:rPr>
      </w:pPr>
      <w:r w:rsidRPr="004876E9">
        <w:rPr>
          <w:b/>
          <w:bCs/>
        </w:rPr>
        <w:lastRenderedPageBreak/>
        <w:t>Storage and cooking – cold food, buffet dishes, cream dishes</w:t>
      </w:r>
    </w:p>
    <w:p w:rsidR="00070AA6" w:rsidP="00070AA6" w:rsidRDefault="00070AA6" w14:paraId="3D67C24C" w14:textId="77777777">
      <w:pPr>
        <w:pStyle w:val="ListParagraph"/>
        <w:ind w:left="-284" w:right="-24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Pr="00903357" w:rsidR="00903357" w:rsidP="00903357" w:rsidRDefault="00903357" w14:paraId="11E98460" w14:textId="479383F7">
      <w:pPr>
        <w:pStyle w:val="ListParagraph"/>
        <w:numPr>
          <w:ilvl w:val="0"/>
          <w:numId w:val="7"/>
        </w:numPr>
        <w:spacing w:line="360" w:lineRule="auto"/>
        <w:ind w:left="-284" w:hanging="425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366FB691" w:rsidR="00903357">
        <w:rPr>
          <w:rFonts w:ascii="Arial" w:hAnsi="Arial" w:cs="Arial"/>
          <w:color w:val="000000" w:themeColor="text1" w:themeTint="FF" w:themeShade="FF"/>
          <w:sz w:val="24"/>
          <w:szCs w:val="24"/>
          <w:lang w:eastAsia="en-GB"/>
        </w:rPr>
        <w:t xml:space="preserve">Hire extra refrigeration </w:t>
      </w:r>
      <w:r w:rsidRPr="366FB691" w:rsidR="3A66C7B6">
        <w:rPr>
          <w:rFonts w:ascii="Arial" w:hAnsi="Arial" w:cs="Arial"/>
          <w:color w:val="000000" w:themeColor="text1" w:themeTint="FF" w:themeShade="FF"/>
          <w:sz w:val="24"/>
          <w:szCs w:val="24"/>
          <w:lang w:eastAsia="en-GB"/>
        </w:rPr>
        <w:t>equipment,</w:t>
      </w:r>
      <w:r w:rsidRPr="366FB691" w:rsidR="00903357">
        <w:rPr>
          <w:rFonts w:ascii="Arial" w:hAnsi="Arial" w:cs="Arial"/>
          <w:color w:val="000000" w:themeColor="text1" w:themeTint="FF" w:themeShade="FF"/>
          <w:sz w:val="24"/>
          <w:szCs w:val="24"/>
          <w:lang w:eastAsia="en-GB"/>
        </w:rPr>
        <w:t xml:space="preserve"> as necessary. High-risk foods should be refrigerated at ideally at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5°C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or less until ready for service. Keeping food cold is a priority. </w:t>
      </w:r>
    </w:p>
    <w:p w:rsidR="00903357" w:rsidP="00903357" w:rsidRDefault="00903357" w14:paraId="5F0B0CF3" w14:textId="64CBD38B">
      <w:pPr>
        <w:pStyle w:val="ListParagraph"/>
        <w:numPr>
          <w:ilvl w:val="0"/>
          <w:numId w:val="7"/>
        </w:numPr>
        <w:spacing w:line="360" w:lineRule="auto"/>
        <w:ind w:left="-284" w:hanging="425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Make a list of all the cold foods to be used – then work out if there is sufficient refrigerator space to store them properly. </w:t>
      </w:r>
    </w:p>
    <w:p w:rsidRPr="00903357" w:rsidR="00903357" w:rsidP="00903357" w:rsidRDefault="00903357" w14:paraId="2031828D" w14:textId="681ED533">
      <w:pPr>
        <w:pStyle w:val="ListParagraph"/>
        <w:numPr>
          <w:ilvl w:val="0"/>
          <w:numId w:val="7"/>
        </w:numPr>
        <w:spacing w:line="360" w:lineRule="auto"/>
        <w:ind w:left="-284" w:hanging="425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Ensure all foods are covered with suitable materials during storage (for example foil, plastic wrap or plastic lidded containers). </w:t>
      </w:r>
    </w:p>
    <w:p w:rsidR="00506807" w:rsidP="00506807" w:rsidRDefault="00903357" w14:paraId="6E52BE5F" w14:textId="1204EBAD">
      <w:pPr>
        <w:pStyle w:val="Default"/>
        <w:spacing w:line="360" w:lineRule="auto"/>
        <w:ind w:left="-567" w:hanging="142"/>
        <w:jc w:val="both"/>
        <w:rPr>
          <w:b/>
          <w:bCs/>
        </w:rPr>
      </w:pPr>
      <w:r>
        <w:rPr>
          <w:b/>
          <w:bCs/>
        </w:rPr>
        <w:t>Storage and cooking of food that will be served hot</w:t>
      </w:r>
    </w:p>
    <w:p w:rsidRPr="00506807" w:rsidR="00903357" w:rsidP="00506807" w:rsidRDefault="00903357" w14:paraId="09381E00" w14:textId="77777777">
      <w:pPr>
        <w:pStyle w:val="Default"/>
        <w:spacing w:line="360" w:lineRule="auto"/>
        <w:ind w:left="-567" w:hanging="142"/>
        <w:jc w:val="both"/>
      </w:pPr>
    </w:p>
    <w:p w:rsidRPr="00AB4AF3" w:rsidR="00903357" w:rsidP="00903357" w:rsidRDefault="00903357" w14:paraId="7D8A1104" w14:textId="601475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sz w:val="24"/>
          <w:szCs w:val="24"/>
          <w:lang w:eastAsia="en-GB"/>
        </w:rPr>
        <w:t>Ensure that foods can be cooked safely, core temperatures must reach at least 75°C.</w:t>
      </w:r>
    </w:p>
    <w:p w:rsidRPr="00AB4AF3" w:rsidR="00903357" w:rsidP="00903357" w:rsidRDefault="00903357" w14:paraId="34BBD50B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sz w:val="24"/>
          <w:szCs w:val="24"/>
          <w:lang w:eastAsia="en-GB"/>
        </w:rPr>
        <w:t>Ensure the equipment to be used has sufficient capacity to cook foods thoroughly, without causing cold spots.</w:t>
      </w:r>
    </w:p>
    <w:p w:rsidRPr="00AB4AF3" w:rsidR="00903357" w:rsidP="00903357" w:rsidRDefault="00903357" w14:paraId="24E8D3F3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sz w:val="24"/>
          <w:szCs w:val="24"/>
          <w:lang w:eastAsia="en-GB"/>
        </w:rPr>
        <w:t>If food is to be served hot, ensure you use suitable and sufficient equipment capable of keeping food above 63°C.</w:t>
      </w:r>
    </w:p>
    <w:p w:rsidRPr="00AB4AF3" w:rsidR="00903357" w:rsidP="00903357" w:rsidRDefault="00903357" w14:paraId="1317D9A9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sz w:val="24"/>
          <w:szCs w:val="24"/>
          <w:lang w:eastAsia="en-GB"/>
        </w:rPr>
        <w:t>Ensure dishes made with minced meats, burgers, stuffed joints and rolled joints are cooked through to core temperature of 75°C (there should be "no pink bits" and juices should run clear).</w:t>
      </w:r>
    </w:p>
    <w:p w:rsidRPr="00AB4AF3" w:rsidR="00903357" w:rsidP="366FB691" w:rsidRDefault="00903357" w14:paraId="1505EDB5" w14:textId="09B4EA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off" w:after="0" w:afterAutospacing="off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There should be means for checking core temperatures</w:t>
      </w:r>
      <w:r w:rsidRPr="366FB691" w:rsidR="59DC10C7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Determine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who will carry out this monitoring</w:t>
      </w:r>
      <w:r w:rsidRPr="366FB691" w:rsidR="59DC10C7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Ensure any thermometer used is calibrated, </w:t>
      </w:r>
      <w:r w:rsidRPr="366FB691" w:rsidR="7AC17046">
        <w:rPr>
          <w:rFonts w:ascii="Arial" w:hAnsi="Arial" w:eastAsia="Times New Roman" w:cs="Arial"/>
          <w:sz w:val="24"/>
          <w:szCs w:val="24"/>
          <w:lang w:eastAsia="en-GB"/>
        </w:rPr>
        <w:t>cleaned,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and disinfected between uses.</w:t>
      </w:r>
    </w:p>
    <w:p w:rsidRPr="00AB4AF3" w:rsidR="00903357" w:rsidP="366FB691" w:rsidRDefault="00903357" w14:paraId="1F7CECE8" w14:textId="4C7CAAF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off" w:after="0" w:afterAutospacing="off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The preparation of raw and cooked food must be </w:t>
      </w:r>
      <w:r w:rsidRPr="366FB691" w:rsidR="2DFFE97A">
        <w:rPr>
          <w:rFonts w:ascii="Arial" w:hAnsi="Arial" w:eastAsia="Times New Roman" w:cs="Arial"/>
          <w:sz w:val="24"/>
          <w:szCs w:val="24"/>
          <w:lang w:eastAsia="en-GB"/>
        </w:rPr>
        <w:t>always kept separate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to prevent cross contamination.</w:t>
      </w:r>
    </w:p>
    <w:p w:rsidRPr="00AB4AF3" w:rsidR="00903357" w:rsidP="366FB691" w:rsidRDefault="00903357" w14:paraId="169943F2" w14:textId="24BCF5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beforeAutospacing="off" w:after="0" w:afterAutospacing="off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Make sure you use separate boards, </w:t>
      </w:r>
      <w:r w:rsidRPr="366FB691" w:rsidR="28BE01F5">
        <w:rPr>
          <w:rFonts w:ascii="Arial" w:hAnsi="Arial" w:eastAsia="Times New Roman" w:cs="Arial"/>
          <w:sz w:val="24"/>
          <w:szCs w:val="24"/>
          <w:lang w:eastAsia="en-GB"/>
        </w:rPr>
        <w:t>knives,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and containers for raw and ready to eat foods to prevent cross contamination.</w:t>
      </w:r>
    </w:p>
    <w:p w:rsidR="00903357" w:rsidP="00903357" w:rsidRDefault="00903357" w14:paraId="5FA60D6E" w14:textId="77777777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03357" w:rsidP="00903357" w:rsidRDefault="00903357" w14:paraId="366A1D9E" w14:textId="77777777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03357" w:rsidP="00903357" w:rsidRDefault="00903357" w14:paraId="13226222" w14:textId="77777777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03357" w:rsidP="00903357" w:rsidRDefault="00903357" w14:paraId="1B1B67D2" w14:textId="77777777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03357" w:rsidP="00903357" w:rsidRDefault="00903357" w14:paraId="65B38889" w14:textId="77777777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Pr="00903357" w:rsidR="00070AA6" w:rsidP="00903357" w:rsidRDefault="00903357" w14:paraId="0702DB48" w14:textId="056A9A71">
      <w:pPr>
        <w:ind w:left="-284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90335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Cooling hot food/Cooking to serve cold or to reheat </w:t>
      </w:r>
    </w:p>
    <w:p w:rsidRPr="00903357" w:rsidR="00903357" w:rsidP="366FB691" w:rsidRDefault="00903357" w14:paraId="103397F7" w14:textId="6D6177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beforeAutospacing="off" w:after="0" w:afterAutospacing="off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Food must be cooled within one and a </w:t>
      </w:r>
      <w:r w:rsidRPr="366FB691" w:rsidR="6A32DAB3">
        <w:rPr>
          <w:rFonts w:ascii="Arial" w:hAnsi="Arial" w:eastAsia="Times New Roman" w:cs="Arial"/>
          <w:sz w:val="24"/>
          <w:szCs w:val="24"/>
          <w:lang w:eastAsia="en-GB"/>
        </w:rPr>
        <w:t>half-hour of cooking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so that it can be put in the refrigerator</w:t>
      </w:r>
      <w:r w:rsidRPr="366FB691" w:rsidR="5C1144E4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You must make sure this can be achieved.</w:t>
      </w:r>
    </w:p>
    <w:p w:rsidRPr="00903357" w:rsidR="00903357" w:rsidP="366FB691" w:rsidRDefault="00903357" w14:paraId="26599B46" w14:textId="289F1B3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beforeAutospacing="off" w:after="0" w:afterAutospacing="off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If food is to be reheated it must be kept refrigerated until this takes place</w:t>
      </w:r>
      <w:r w:rsidRPr="366FB691" w:rsidR="5C1144E4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The food must then be reheated to 75°C or above</w:t>
      </w:r>
      <w:r w:rsidRPr="366FB691" w:rsidR="58F5DA9A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You must make sure this can be achieved.</w:t>
      </w:r>
    </w:p>
    <w:p w:rsidRPr="00903357" w:rsidR="00903357" w:rsidP="00903357" w:rsidRDefault="00903357" w14:paraId="1EC1772B" w14:textId="543520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903357">
        <w:rPr>
          <w:rFonts w:ascii="Arial" w:hAnsi="Arial" w:eastAsia="Times New Roman" w:cs="Arial"/>
          <w:sz w:val="24"/>
          <w:szCs w:val="24"/>
          <w:lang w:eastAsia="en-GB"/>
        </w:rPr>
        <w:t>Determine how the temperatures will be checked and recorded.</w:t>
      </w:r>
    </w:p>
    <w:p w:rsidR="00903357" w:rsidP="00903357" w:rsidRDefault="00903357" w14:paraId="0E74F78A" w14:textId="77777777">
      <w:pPr>
        <w:autoSpaceDE w:val="0"/>
        <w:autoSpaceDN w:val="0"/>
        <w:adjustRightInd w:val="0"/>
        <w:spacing w:before="0" w:beforeAutospacing="0" w:after="0" w:afterAutospacing="0" w:line="360" w:lineRule="auto"/>
        <w:ind w:right="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903357" w:rsidR="00903357" w:rsidP="00903357" w:rsidRDefault="00903357" w14:paraId="681A9B7F" w14:textId="3B1E113C">
      <w:pPr>
        <w:autoSpaceDE w:val="0"/>
        <w:autoSpaceDN w:val="0"/>
        <w:adjustRightInd w:val="0"/>
        <w:spacing w:before="0" w:beforeAutospacing="0" w:after="0" w:afterAutospacing="0" w:line="360" w:lineRule="auto"/>
        <w:ind w:left="-567" w:right="0" w:hanging="142"/>
        <w:jc w:val="both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903357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Allergens</w:t>
      </w:r>
    </w:p>
    <w:p w:rsidRPr="00AB4AF3" w:rsidR="00903357" w:rsidP="366FB691" w:rsidRDefault="00903357" w14:paraId="047C2E13" w14:textId="2E1045E8">
      <w:pPr>
        <w:pStyle w:val="ListParagraph"/>
        <w:numPr>
          <w:ilvl w:val="0"/>
          <w:numId w:val="24"/>
        </w:numPr>
        <w:tabs>
          <w:tab w:val="left" w:pos="3396"/>
        </w:tabs>
        <w:autoSpaceDE w:val="0"/>
        <w:autoSpaceDN w:val="0"/>
        <w:adjustRightInd w:val="0"/>
        <w:spacing w:before="0" w:beforeAutospacing="off" w:after="0" w:afterAutospacing="off" w:line="360" w:lineRule="auto"/>
        <w:ind w:left="-284" w:right="0" w:hanging="425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You must be familiar with the 14 common allergenic foods (cereals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containing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gluten, eggs, peanuts, tree nuts, fish, molluscs, crustacea, milk, celery, lupin, mustard, sesame seeds, </w:t>
      </w:r>
      <w:r w:rsidRPr="366FB691" w:rsidR="397CA889">
        <w:rPr>
          <w:rFonts w:ascii="Arial" w:hAnsi="Arial" w:eastAsia="Times New Roman" w:cs="Arial"/>
          <w:sz w:val="24"/>
          <w:szCs w:val="24"/>
          <w:lang w:eastAsia="en-GB"/>
        </w:rPr>
        <w:t>soya,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and sulphur dioxide), and understand that consumption of such foods can cause serious harm to individuals.</w:t>
      </w:r>
    </w:p>
    <w:p w:rsidRPr="00AB4AF3" w:rsidR="00903357" w:rsidP="00903357" w:rsidRDefault="00903357" w14:paraId="2B0030B2" w14:textId="77777777">
      <w:pPr>
        <w:pStyle w:val="ListParagraph"/>
        <w:numPr>
          <w:ilvl w:val="0"/>
          <w:numId w:val="24"/>
        </w:numPr>
        <w:tabs>
          <w:tab w:val="left" w:pos="3396"/>
        </w:tabs>
        <w:autoSpaceDE w:val="0"/>
        <w:autoSpaceDN w:val="0"/>
        <w:adjustRightInd w:val="0"/>
        <w:spacing w:before="0" w:beforeAutospacing="0" w:after="0" w:afterAutospacing="0" w:line="360" w:lineRule="auto"/>
        <w:ind w:left="-284" w:right="0" w:hanging="425"/>
        <w:jc w:val="both"/>
        <w:rPr>
          <w:rFonts w:ascii="Arial" w:hAnsi="Arial" w:eastAsia="Times New Roman" w:cs="Arial"/>
          <w:bCs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bCs/>
          <w:sz w:val="24"/>
          <w:szCs w:val="24"/>
          <w:lang w:eastAsia="en-GB"/>
        </w:rPr>
        <w:t>Should any customer ask whether an allergenic ingredient is present in a food, you must be able to provide full and accurate information.</w:t>
      </w:r>
    </w:p>
    <w:p w:rsidRPr="00AB4AF3" w:rsidR="00903357" w:rsidP="00903357" w:rsidRDefault="00903357" w14:paraId="4158F36E" w14:textId="77777777">
      <w:pPr>
        <w:pStyle w:val="ListParagraph"/>
        <w:numPr>
          <w:ilvl w:val="0"/>
          <w:numId w:val="24"/>
        </w:numPr>
        <w:tabs>
          <w:tab w:val="left" w:pos="3396"/>
        </w:tabs>
        <w:autoSpaceDE w:val="0"/>
        <w:autoSpaceDN w:val="0"/>
        <w:adjustRightInd w:val="0"/>
        <w:spacing w:before="0" w:beforeAutospacing="0" w:after="0" w:afterAutospacing="0" w:line="360" w:lineRule="auto"/>
        <w:ind w:left="-284" w:right="0" w:hanging="425"/>
        <w:jc w:val="both"/>
        <w:rPr>
          <w:rFonts w:ascii="Arial" w:hAnsi="Arial" w:eastAsia="Times New Roman" w:cs="Arial"/>
          <w:bCs/>
          <w:sz w:val="24"/>
          <w:szCs w:val="24"/>
          <w:lang w:eastAsia="en-GB"/>
        </w:rPr>
      </w:pPr>
      <w:r w:rsidRPr="00AB4AF3">
        <w:rPr>
          <w:rFonts w:ascii="Arial" w:hAnsi="Arial" w:eastAsia="Times New Roman" w:cs="Arial"/>
          <w:bCs/>
          <w:sz w:val="24"/>
          <w:szCs w:val="24"/>
          <w:lang w:eastAsia="en-GB"/>
        </w:rPr>
        <w:t>Keep all original ingredient labels so you can refer to them should a customer make an enquiry.</w:t>
      </w:r>
    </w:p>
    <w:p w:rsidRPr="00903357" w:rsidR="00070AA6" w:rsidP="366FB691" w:rsidRDefault="00903357" w14:paraId="7AA8130C" w14:textId="2D8C6209">
      <w:pPr>
        <w:pStyle w:val="ListParagraph"/>
        <w:numPr>
          <w:ilvl w:val="0"/>
          <w:numId w:val="24"/>
        </w:numPr>
        <w:tabs>
          <w:tab w:val="left" w:pos="3396"/>
        </w:tabs>
        <w:autoSpaceDE w:val="0"/>
        <w:autoSpaceDN w:val="0"/>
        <w:adjustRightInd w:val="0"/>
        <w:spacing w:before="0" w:beforeAutospacing="off" w:after="0" w:afterAutospacing="off" w:line="360" w:lineRule="auto"/>
        <w:ind w:left="-284" w:right="0" w:hanging="425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Consider potential cross contamination of allergens</w:t>
      </w:r>
      <w:r w:rsidRPr="366FB691" w:rsidR="3B215162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Even if a specific allergen has not been purposefully added to a food, it could still be present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by means of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transfer from a utensil, cloth, </w:t>
      </w:r>
      <w:r w:rsidRPr="366FB691" w:rsidR="3B215162">
        <w:rPr>
          <w:rFonts w:ascii="Arial" w:hAnsi="Arial" w:eastAsia="Times New Roman" w:cs="Arial"/>
          <w:sz w:val="24"/>
          <w:szCs w:val="24"/>
          <w:lang w:eastAsia="en-GB"/>
        </w:rPr>
        <w:t>person,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or any other vehicle, especially if the preparation area is limited in size.</w:t>
      </w:r>
    </w:p>
    <w:p w:rsidR="00070AA6" w:rsidP="00070AA6" w:rsidRDefault="00903357" w14:paraId="26E3C5A8" w14:textId="60F07CC4">
      <w:pPr>
        <w:ind w:left="-709" w:right="-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 Final Thoughts</w:t>
      </w:r>
    </w:p>
    <w:p w:rsidRPr="00AB4AF3" w:rsidR="00903357" w:rsidP="00903357" w:rsidRDefault="00903357" w14:paraId="134A66B6" w14:textId="30CA4D2B">
      <w:pPr>
        <w:autoSpaceDE w:val="0"/>
        <w:autoSpaceDN w:val="0"/>
        <w:adjustRightInd w:val="0"/>
        <w:spacing w:after="0" w:line="360" w:lineRule="auto"/>
        <w:ind w:left="-709" w:right="-24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For further guidance on food safety contact the Council’s Environmental Health (Commercial) Team, </w:t>
      </w:r>
      <w:r w:rsidRPr="366FB691" w:rsidR="00E44977">
        <w:rPr>
          <w:rFonts w:ascii="Arial" w:hAnsi="Arial" w:eastAsia="Times New Roman" w:cs="Arial"/>
          <w:sz w:val="24"/>
          <w:szCs w:val="24"/>
          <w:lang w:eastAsia="en-GB"/>
        </w:rPr>
        <w:t>Redcar and Cleveland House</w:t>
      </w:r>
      <w:r w:rsidRPr="366FB691" w:rsidR="00903357">
        <w:rPr>
          <w:rStyle w:val="Strong"/>
          <w:rFonts w:ascii="Arial" w:hAnsi="Arial" w:cs="Arial"/>
          <w:sz w:val="24"/>
          <w:szCs w:val="24"/>
        </w:rPr>
        <w:t>,</w:t>
      </w:r>
      <w:r w:rsidRPr="366FB691" w:rsidR="00677F70">
        <w:rPr>
          <w:rStyle w:val="Strong"/>
          <w:rFonts w:ascii="Arial" w:hAnsi="Arial" w:cs="Arial"/>
          <w:sz w:val="24"/>
          <w:szCs w:val="24"/>
        </w:rPr>
        <w:t xml:space="preserve"> </w:t>
      </w:r>
      <w:r w:rsidRPr="366FB691" w:rsidR="00677F70">
        <w:rPr>
          <w:rStyle w:val="Strong"/>
          <w:rFonts w:ascii="Arial" w:hAnsi="Arial" w:cs="Arial"/>
          <w:b w:val="0"/>
          <w:bCs w:val="0"/>
          <w:sz w:val="24"/>
          <w:szCs w:val="24"/>
        </w:rPr>
        <w:t>Kirkleatham Street</w:t>
      </w:r>
      <w:r w:rsidRPr="366FB691" w:rsidR="00903357">
        <w:rPr>
          <w:rFonts w:ascii="Arial" w:hAnsi="Arial" w:cs="Arial"/>
          <w:sz w:val="24"/>
          <w:szCs w:val="24"/>
        </w:rPr>
        <w:t xml:space="preserve">, </w:t>
      </w:r>
      <w:r w:rsidRPr="366FB691" w:rsidR="00677F70">
        <w:rPr>
          <w:rFonts w:ascii="Arial" w:hAnsi="Arial" w:cs="Arial"/>
          <w:sz w:val="24"/>
          <w:szCs w:val="24"/>
        </w:rPr>
        <w:t>Redcar</w:t>
      </w:r>
      <w:r w:rsidRPr="366FB691" w:rsidR="00903357">
        <w:rPr>
          <w:rFonts w:ascii="Arial" w:hAnsi="Arial" w:cs="Arial"/>
          <w:sz w:val="24"/>
          <w:szCs w:val="24"/>
        </w:rPr>
        <w:t xml:space="preserve"> TS1</w:t>
      </w:r>
      <w:r w:rsidRPr="366FB691" w:rsidR="00677F70">
        <w:rPr>
          <w:rFonts w:ascii="Arial" w:hAnsi="Arial" w:cs="Arial"/>
          <w:sz w:val="24"/>
          <w:szCs w:val="24"/>
        </w:rPr>
        <w:t>0</w:t>
      </w:r>
      <w:r w:rsidRPr="366FB691" w:rsidR="00903357">
        <w:rPr>
          <w:rFonts w:ascii="Arial" w:hAnsi="Arial" w:cs="Arial"/>
          <w:sz w:val="24"/>
          <w:szCs w:val="24"/>
        </w:rPr>
        <w:t xml:space="preserve"> </w:t>
      </w:r>
      <w:r w:rsidRPr="366FB691" w:rsidR="00677F70">
        <w:rPr>
          <w:rFonts w:ascii="Arial" w:hAnsi="Arial" w:cs="Arial"/>
          <w:sz w:val="24"/>
          <w:szCs w:val="24"/>
        </w:rPr>
        <w:t>1RT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. Tel: 01287 774774</w:t>
      </w:r>
      <w:r w:rsidRPr="366FB691" w:rsidR="7546EF6D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Information is also available on the Council’s website.</w:t>
      </w:r>
    </w:p>
    <w:p w:rsidRPr="00AB4AF3" w:rsidR="00903357" w:rsidP="00903357" w:rsidRDefault="00903357" w14:paraId="13882D35" w14:textId="0B517F5A">
      <w:pPr>
        <w:autoSpaceDE w:val="0"/>
        <w:autoSpaceDN w:val="0"/>
        <w:adjustRightInd w:val="0"/>
        <w:spacing w:after="0" w:line="360" w:lineRule="auto"/>
        <w:ind w:left="-709" w:right="-24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If you are intending to use contract caterers or mobile food </w:t>
      </w:r>
      <w:r w:rsidRPr="366FB691" w:rsidR="49875459">
        <w:rPr>
          <w:rFonts w:ascii="Arial" w:hAnsi="Arial" w:eastAsia="Times New Roman" w:cs="Arial"/>
          <w:sz w:val="24"/>
          <w:szCs w:val="24"/>
          <w:lang w:eastAsia="en-GB"/>
        </w:rPr>
        <w:t>units,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ensure that they are registered with their own Local Authority and can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demonstrate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that they are trained in food hygiene</w:t>
      </w:r>
      <w:r w:rsidRPr="366FB691" w:rsidR="7546EF6D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Ask for a copy of the latest food hygiene inspection report.</w:t>
      </w:r>
    </w:p>
    <w:p w:rsidRPr="00AB4AF3" w:rsidR="00903357" w:rsidP="00903357" w:rsidRDefault="00903357" w14:paraId="728C92F8" w14:textId="29EE70FE">
      <w:pPr>
        <w:autoSpaceDE w:val="0"/>
        <w:autoSpaceDN w:val="0"/>
        <w:adjustRightInd w:val="0"/>
        <w:spacing w:after="0" w:line="360" w:lineRule="auto"/>
        <w:ind w:left="-709" w:right="-24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Mark the location of each of the food traders on a </w:t>
      </w:r>
      <w:r w:rsidRPr="366FB691" w:rsidR="353D1946">
        <w:rPr>
          <w:rFonts w:ascii="Arial" w:hAnsi="Arial" w:eastAsia="Times New Roman" w:cs="Arial"/>
          <w:sz w:val="24"/>
          <w:szCs w:val="24"/>
          <w:lang w:eastAsia="en-GB"/>
        </w:rPr>
        <w:t>plan</w:t>
      </w:r>
      <w:r w:rsidRPr="366FB691" w:rsidR="47A71984">
        <w:rPr>
          <w:rFonts w:ascii="Arial" w:hAnsi="Arial" w:eastAsia="Times New Roman" w:cs="Arial"/>
          <w:i w:val="1"/>
          <w:iCs w:val="1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Knowing where food traders are operating gives Environmental Health staff visiting the site the opportunity to clearly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identify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each trader and give you feedback on any issues they may have.</w:t>
      </w:r>
    </w:p>
    <w:p w:rsidRPr="00AB4AF3" w:rsidR="00903357" w:rsidP="00903357" w:rsidRDefault="00903357" w14:paraId="105ACB8A" w14:textId="290B218E">
      <w:pPr>
        <w:autoSpaceDE w:val="0"/>
        <w:autoSpaceDN w:val="0"/>
        <w:adjustRightInd w:val="0"/>
        <w:spacing w:after="0" w:line="360" w:lineRule="auto"/>
        <w:ind w:left="-709" w:right="-24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Make Redcar and Cleveland Borough Council Environmental Health staff aware of the type of food traders you intend to use at the earliest opportunity</w:t>
      </w:r>
      <w:r w:rsidRPr="366FB691" w:rsidR="57CB5DF8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Food inspections are prioritised on a risk basis</w:t>
      </w:r>
      <w:r w:rsidRPr="366FB691" w:rsidR="537FAB4B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Food traders that are preparing </w:t>
      </w:r>
      <w:r w:rsidRPr="366FB691" w:rsidR="148453D1">
        <w:rPr>
          <w:rFonts w:ascii="Arial" w:hAnsi="Arial" w:eastAsia="Times New Roman" w:cs="Arial"/>
          <w:sz w:val="24"/>
          <w:szCs w:val="24"/>
          <w:lang w:eastAsia="en-GB"/>
        </w:rPr>
        <w:t>high-</w:t>
      </w:r>
      <w:r w:rsidRPr="366FB691" w:rsidR="3513E841">
        <w:rPr>
          <w:rFonts w:ascii="Arial" w:hAnsi="Arial" w:eastAsia="Times New Roman" w:cs="Arial"/>
          <w:sz w:val="24"/>
          <w:szCs w:val="24"/>
          <w:lang w:eastAsia="en-GB"/>
        </w:rPr>
        <w:t>risk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foods or using specialist cooking methods score more on the risk rating system than those only handling wrapped produce.</w:t>
      </w:r>
    </w:p>
    <w:p w:rsidRPr="00AB4AF3" w:rsidR="00903357" w:rsidP="00903357" w:rsidRDefault="00903357" w14:paraId="3DF57C4D" w14:textId="7FDC5912">
      <w:pPr>
        <w:autoSpaceDE w:val="0"/>
        <w:autoSpaceDN w:val="0"/>
        <w:adjustRightInd w:val="0"/>
        <w:spacing w:after="0" w:line="360" w:lineRule="auto"/>
        <w:ind w:left="-709" w:right="-24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Make adequate provision for all food traders to be supplied with potable water</w:t>
      </w:r>
      <w:r w:rsidRPr="366FB691" w:rsidR="537FAB4B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It is a legal requirement for food premises to have a supply of potable water</w:t>
      </w:r>
      <w:r w:rsidRPr="366FB691" w:rsidR="0E75F5F8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The event needs to be able to provide the traders with such a supply if they </w:t>
      </w:r>
      <w:r w:rsidRPr="366FB691" w:rsidR="4F04BFF0">
        <w:rPr>
          <w:rFonts w:ascii="Arial" w:hAnsi="Arial" w:eastAsia="Times New Roman" w:cs="Arial"/>
          <w:sz w:val="24"/>
          <w:szCs w:val="24"/>
          <w:lang w:eastAsia="en-GB"/>
        </w:rPr>
        <w:t>do not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have their own.</w:t>
      </w:r>
    </w:p>
    <w:p w:rsidRPr="00AB4AF3" w:rsidR="00903357" w:rsidP="00903357" w:rsidRDefault="00903357" w14:paraId="0DAE79C8" w14:textId="2810B2BC">
      <w:pPr>
        <w:autoSpaceDE w:val="0"/>
        <w:autoSpaceDN w:val="0"/>
        <w:adjustRightInd w:val="0"/>
        <w:spacing w:after="0" w:line="360" w:lineRule="auto"/>
        <w:ind w:left="-709" w:right="-24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Estimate the amount of food waste likely to be produced and make waste collection and disposal provisions for the food traders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>operating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at your event</w:t>
      </w:r>
      <w:r w:rsidRPr="366FB691" w:rsidR="4428BF4F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If the caterers supply food in </w:t>
      </w:r>
      <w:r w:rsidRPr="366FB691" w:rsidR="30C0C933">
        <w:rPr>
          <w:rFonts w:ascii="Arial" w:hAnsi="Arial" w:eastAsia="Times New Roman" w:cs="Arial"/>
          <w:sz w:val="24"/>
          <w:szCs w:val="24"/>
          <w:lang w:eastAsia="en-GB"/>
        </w:rPr>
        <w:t>packaging,</w:t>
      </w:r>
      <w:r w:rsidRPr="366FB691" w:rsidR="00903357">
        <w:rPr>
          <w:rFonts w:ascii="Arial" w:hAnsi="Arial" w:eastAsia="Times New Roman" w:cs="Arial"/>
          <w:sz w:val="24"/>
          <w:szCs w:val="24"/>
          <w:lang w:eastAsia="en-GB"/>
        </w:rPr>
        <w:t xml:space="preserve"> then litter bins and litter picking will also need to be addressed.</w:t>
      </w:r>
    </w:p>
    <w:p w:rsidR="00070AA6" w:rsidP="00070AA6" w:rsidRDefault="00070AA6" w14:paraId="4610EF86" w14:textId="77777777">
      <w:pPr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070AA6" w:rsidP="00070AA6" w:rsidRDefault="00070AA6" w14:paraId="2ED6553B" w14:textId="77777777">
      <w:pPr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070AA6" w:rsidP="00070AA6" w:rsidRDefault="00070AA6" w14:paraId="15A7B75E" w14:textId="77777777">
      <w:pPr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070AA6" w:rsidP="00070AA6" w:rsidRDefault="00070AA6" w14:paraId="4A377785" w14:textId="77777777">
      <w:pPr>
        <w:ind w:left="-709" w:right="-24"/>
        <w:jc w:val="both"/>
        <w:rPr>
          <w:rFonts w:ascii="Arial" w:hAnsi="Arial" w:cs="Arial"/>
          <w:sz w:val="24"/>
          <w:szCs w:val="24"/>
        </w:rPr>
      </w:pPr>
    </w:p>
    <w:p w:rsidR="00070AA6" w:rsidP="00070AA6" w:rsidRDefault="00070AA6" w14:paraId="5A9BB724" w14:textId="77777777">
      <w:pPr>
        <w:ind w:left="-709" w:right="-24"/>
        <w:jc w:val="both"/>
        <w:rPr>
          <w:rFonts w:ascii="Arial" w:hAnsi="Arial" w:cs="Arial"/>
          <w:sz w:val="24"/>
          <w:szCs w:val="24"/>
        </w:rPr>
      </w:pPr>
    </w:p>
    <w:p w:rsidRPr="00506807" w:rsidR="00070AA6" w:rsidP="00070AA6" w:rsidRDefault="00070AA6" w14:paraId="4B052359" w14:textId="77777777">
      <w:pPr>
        <w:pStyle w:val="Default"/>
        <w:spacing w:after="155" w:line="360" w:lineRule="auto"/>
        <w:jc w:val="both"/>
      </w:pPr>
    </w:p>
    <w:p w:rsidR="00497FF4" w:rsidP="00497FF4" w:rsidRDefault="00497FF4" w14:paraId="161C6ABD" w14:textId="77777777">
      <w:pPr>
        <w:pStyle w:val="ListParagraph"/>
        <w:spacing w:before="0" w:beforeAutospacing="0" w:after="160" w:afterAutospacing="0" w:line="259" w:lineRule="auto"/>
        <w:ind w:left="-284" w:right="-24" w:hanging="283"/>
        <w:jc w:val="both"/>
        <w:rPr>
          <w:rFonts w:ascii="Arial" w:hAnsi="Arial" w:cs="Arial"/>
          <w:sz w:val="24"/>
          <w:szCs w:val="24"/>
        </w:rPr>
      </w:pPr>
    </w:p>
    <w:p w:rsidR="00497FF4" w:rsidP="00497FF4" w:rsidRDefault="00497FF4" w14:paraId="57374478" w14:textId="77777777">
      <w:pPr>
        <w:pStyle w:val="ListParagraph"/>
        <w:spacing w:before="0" w:beforeAutospacing="0" w:after="160" w:afterAutospacing="0" w:line="259" w:lineRule="auto"/>
        <w:ind w:left="-284" w:right="-24" w:hanging="283"/>
        <w:jc w:val="both"/>
        <w:rPr>
          <w:rFonts w:ascii="Arial" w:hAnsi="Arial" w:cs="Arial"/>
          <w:sz w:val="24"/>
          <w:szCs w:val="24"/>
        </w:rPr>
      </w:pPr>
    </w:p>
    <w:p w:rsidR="00497FF4" w:rsidP="00903357" w:rsidRDefault="00497FF4" w14:paraId="25BB85C7" w14:textId="213E5923">
      <w:pPr>
        <w:ind w:left="-709" w:right="-2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Pr="00506807" w:rsidR="00506807" w:rsidP="00497FF4" w:rsidRDefault="00506807" w14:paraId="3C8D778C" w14:textId="26F49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Pr="00506807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590" w:rsidP="00002026" w:rsidRDefault="006A7590" w14:paraId="336B598C" w14:textId="77777777">
      <w:pPr>
        <w:spacing w:before="0" w:after="0"/>
      </w:pPr>
      <w:r>
        <w:separator/>
      </w:r>
    </w:p>
  </w:endnote>
  <w:endnote w:type="continuationSeparator" w:id="0">
    <w:p w:rsidR="006A7590" w:rsidP="00002026" w:rsidRDefault="006A7590" w14:paraId="019D0414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9" name="Picture 9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590" w:rsidP="00002026" w:rsidRDefault="006A7590" w14:paraId="735C3FB3" w14:textId="77777777">
      <w:pPr>
        <w:spacing w:before="0" w:after="0"/>
      </w:pPr>
      <w:r>
        <w:separator/>
      </w:r>
    </w:p>
  </w:footnote>
  <w:footnote w:type="continuationSeparator" w:id="0">
    <w:p w:rsidR="006A7590" w:rsidP="00002026" w:rsidRDefault="006A7590" w14:paraId="0DFB67C6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10" name="Picture 10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E5"/>
    <w:multiLevelType w:val="hybridMultilevel"/>
    <w:tmpl w:val="885A8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F3942"/>
    <w:multiLevelType w:val="hybridMultilevel"/>
    <w:tmpl w:val="890AB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595439"/>
    <w:multiLevelType w:val="hybridMultilevel"/>
    <w:tmpl w:val="EF02D156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17345DB5"/>
    <w:multiLevelType w:val="hybridMultilevel"/>
    <w:tmpl w:val="5FC4370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564702"/>
    <w:multiLevelType w:val="hybridMultilevel"/>
    <w:tmpl w:val="BAE0C59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7" w15:restartNumberingAfterBreak="0">
    <w:nsid w:val="26DA45F4"/>
    <w:multiLevelType w:val="hybridMultilevel"/>
    <w:tmpl w:val="E49CD6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9" w15:restartNumberingAfterBreak="0">
    <w:nsid w:val="2B16146A"/>
    <w:multiLevelType w:val="hybridMultilevel"/>
    <w:tmpl w:val="8F22A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34A84EFA"/>
    <w:multiLevelType w:val="hybridMultilevel"/>
    <w:tmpl w:val="1D523CC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2" w15:restartNumberingAfterBreak="0">
    <w:nsid w:val="3E7E33C6"/>
    <w:multiLevelType w:val="hybridMultilevel"/>
    <w:tmpl w:val="2F0E9BB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3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589D3623"/>
    <w:multiLevelType w:val="hybridMultilevel"/>
    <w:tmpl w:val="A93AC426"/>
    <w:lvl w:ilvl="0" w:tplc="E9448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6" w15:restartNumberingAfterBreak="0">
    <w:nsid w:val="59F425BB"/>
    <w:multiLevelType w:val="hybridMultilevel"/>
    <w:tmpl w:val="D924DEA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8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9" w15:restartNumberingAfterBreak="0">
    <w:nsid w:val="6B921DEF"/>
    <w:multiLevelType w:val="hybridMultilevel"/>
    <w:tmpl w:val="4174549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1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22" w15:restartNumberingAfterBreak="0">
    <w:nsid w:val="7A3B0CDB"/>
    <w:multiLevelType w:val="hybridMultilevel"/>
    <w:tmpl w:val="A7D8B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5" w15:restartNumberingAfterBreak="0">
    <w:nsid w:val="7C5C2759"/>
    <w:multiLevelType w:val="hybridMultilevel"/>
    <w:tmpl w:val="634AA3CC"/>
    <w:lvl w:ilvl="0" w:tplc="08090001">
      <w:start w:val="1"/>
      <w:numFmt w:val="bullet"/>
      <w:lvlText w:val=""/>
      <w:lvlJc w:val="left"/>
      <w:pPr>
        <w:ind w:left="2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hint="default" w:ascii="Wingdings" w:hAnsi="Wingdings"/>
      </w:rPr>
    </w:lvl>
  </w:abstractNum>
  <w:num w:numId="1" w16cid:durableId="1500270135">
    <w:abstractNumId w:val="15"/>
  </w:num>
  <w:num w:numId="2" w16cid:durableId="1287618470">
    <w:abstractNumId w:val="21"/>
  </w:num>
  <w:num w:numId="3" w16cid:durableId="1021198459">
    <w:abstractNumId w:val="17"/>
  </w:num>
  <w:num w:numId="4" w16cid:durableId="372972546">
    <w:abstractNumId w:val="12"/>
  </w:num>
  <w:num w:numId="5" w16cid:durableId="212498310">
    <w:abstractNumId w:val="5"/>
  </w:num>
  <w:num w:numId="6" w16cid:durableId="977999860">
    <w:abstractNumId w:val="6"/>
  </w:num>
  <w:num w:numId="7" w16cid:durableId="1421564140">
    <w:abstractNumId w:val="2"/>
  </w:num>
  <w:num w:numId="8" w16cid:durableId="1313369516">
    <w:abstractNumId w:val="10"/>
  </w:num>
  <w:num w:numId="9" w16cid:durableId="2094668168">
    <w:abstractNumId w:val="8"/>
  </w:num>
  <w:num w:numId="10" w16cid:durableId="2121103687">
    <w:abstractNumId w:val="24"/>
  </w:num>
  <w:num w:numId="11" w16cid:durableId="2015330024">
    <w:abstractNumId w:val="13"/>
  </w:num>
  <w:num w:numId="12" w16cid:durableId="1611282791">
    <w:abstractNumId w:val="23"/>
  </w:num>
  <w:num w:numId="13" w16cid:durableId="534342902">
    <w:abstractNumId w:val="18"/>
  </w:num>
  <w:num w:numId="14" w16cid:durableId="903637148">
    <w:abstractNumId w:val="20"/>
  </w:num>
  <w:num w:numId="15" w16cid:durableId="1479686309">
    <w:abstractNumId w:val="0"/>
  </w:num>
  <w:num w:numId="16" w16cid:durableId="1902708437">
    <w:abstractNumId w:val="16"/>
  </w:num>
  <w:num w:numId="17" w16cid:durableId="247085766">
    <w:abstractNumId w:val="25"/>
  </w:num>
  <w:num w:numId="18" w16cid:durableId="1734810984">
    <w:abstractNumId w:val="4"/>
  </w:num>
  <w:num w:numId="19" w16cid:durableId="102922277">
    <w:abstractNumId w:val="19"/>
  </w:num>
  <w:num w:numId="20" w16cid:durableId="430011350">
    <w:abstractNumId w:val="14"/>
  </w:num>
  <w:num w:numId="21" w16cid:durableId="588782279">
    <w:abstractNumId w:val="3"/>
  </w:num>
  <w:num w:numId="22" w16cid:durableId="2027247936">
    <w:abstractNumId w:val="11"/>
  </w:num>
  <w:num w:numId="23" w16cid:durableId="1307588690">
    <w:abstractNumId w:val="1"/>
  </w:num>
  <w:num w:numId="24" w16cid:durableId="975373126">
    <w:abstractNumId w:val="9"/>
  </w:num>
  <w:num w:numId="25" w16cid:durableId="1360157114">
    <w:abstractNumId w:val="7"/>
  </w:num>
  <w:num w:numId="26" w16cid:durableId="18205324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70AA6"/>
    <w:rsid w:val="00091FB2"/>
    <w:rsid w:val="000A7B60"/>
    <w:rsid w:val="000E6CB0"/>
    <w:rsid w:val="000F2D54"/>
    <w:rsid w:val="001344C6"/>
    <w:rsid w:val="001515F8"/>
    <w:rsid w:val="0015488D"/>
    <w:rsid w:val="00164588"/>
    <w:rsid w:val="00165B2E"/>
    <w:rsid w:val="0022094A"/>
    <w:rsid w:val="00246DB1"/>
    <w:rsid w:val="00305DE2"/>
    <w:rsid w:val="003D3E96"/>
    <w:rsid w:val="003E216D"/>
    <w:rsid w:val="004421D3"/>
    <w:rsid w:val="00462620"/>
    <w:rsid w:val="004876E9"/>
    <w:rsid w:val="004909E5"/>
    <w:rsid w:val="00497FF4"/>
    <w:rsid w:val="004E6D93"/>
    <w:rsid w:val="00506807"/>
    <w:rsid w:val="005460E9"/>
    <w:rsid w:val="005E6CC0"/>
    <w:rsid w:val="00626B92"/>
    <w:rsid w:val="00677F70"/>
    <w:rsid w:val="0068197E"/>
    <w:rsid w:val="006A7590"/>
    <w:rsid w:val="006C0561"/>
    <w:rsid w:val="0070450B"/>
    <w:rsid w:val="0071203F"/>
    <w:rsid w:val="0086694E"/>
    <w:rsid w:val="00903357"/>
    <w:rsid w:val="00917047"/>
    <w:rsid w:val="00955258"/>
    <w:rsid w:val="009C610A"/>
    <w:rsid w:val="00AB7BB3"/>
    <w:rsid w:val="00AF2356"/>
    <w:rsid w:val="00B1735E"/>
    <w:rsid w:val="00B23A30"/>
    <w:rsid w:val="00B274B7"/>
    <w:rsid w:val="00B558FF"/>
    <w:rsid w:val="00B9399B"/>
    <w:rsid w:val="00BB3EC6"/>
    <w:rsid w:val="00C96140"/>
    <w:rsid w:val="00CB455F"/>
    <w:rsid w:val="00D33250"/>
    <w:rsid w:val="00D72045"/>
    <w:rsid w:val="00DB58EE"/>
    <w:rsid w:val="00DB77EE"/>
    <w:rsid w:val="00E44977"/>
    <w:rsid w:val="00FA0C00"/>
    <w:rsid w:val="00FE1EFD"/>
    <w:rsid w:val="0E75F5F8"/>
    <w:rsid w:val="148453D1"/>
    <w:rsid w:val="28BE01F5"/>
    <w:rsid w:val="2DFFE97A"/>
    <w:rsid w:val="30C0C933"/>
    <w:rsid w:val="3513E841"/>
    <w:rsid w:val="353D1946"/>
    <w:rsid w:val="366FB691"/>
    <w:rsid w:val="397CA889"/>
    <w:rsid w:val="3A66C7B6"/>
    <w:rsid w:val="3B215162"/>
    <w:rsid w:val="4428BF4F"/>
    <w:rsid w:val="47A71984"/>
    <w:rsid w:val="49875459"/>
    <w:rsid w:val="4F04BFF0"/>
    <w:rsid w:val="5153E15B"/>
    <w:rsid w:val="537FAB4B"/>
    <w:rsid w:val="55259F6E"/>
    <w:rsid w:val="57CB5DF8"/>
    <w:rsid w:val="58F5DA9A"/>
    <w:rsid w:val="59DC10C7"/>
    <w:rsid w:val="5C1144E4"/>
    <w:rsid w:val="657113EA"/>
    <w:rsid w:val="6A32DAB3"/>
    <w:rsid w:val="7546EF6D"/>
    <w:rsid w:val="77005D92"/>
    <w:rsid w:val="78CA5F5A"/>
    <w:rsid w:val="7AB8700A"/>
    <w:rsid w:val="7AC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8FF"/>
    <w:rPr>
      <w:color w:val="0000FF"/>
      <w:u w:val="single"/>
    </w:rPr>
  </w:style>
  <w:style w:type="character" w:styleId="Strong">
    <w:name w:val="Strong"/>
    <w:basedOn w:val="DefaultParagraphFont"/>
    <w:qFormat/>
    <w:rsid w:val="0090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8BDDA5-8054-441D-9835-ADC37BBC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153dc-8870-458b-96b1-c7be80851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5</revision>
  <dcterms:created xsi:type="dcterms:W3CDTF">2023-07-05T08:19:00.0000000Z</dcterms:created>
  <dcterms:modified xsi:type="dcterms:W3CDTF">2023-10-20T15:58:33.6933030Z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