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807" w:rsidR="009C610A" w:rsidP="00506807" w:rsidRDefault="009C610A" w14:paraId="3D89FCA7" w14:textId="77777777">
      <w:pPr>
        <w:ind w:left="284" w:hanging="284"/>
        <w:jc w:val="both"/>
        <w:rPr>
          <w:i/>
          <w:iCs/>
          <w:sz w:val="24"/>
          <w:szCs w:val="24"/>
        </w:rPr>
      </w:pPr>
    </w:p>
    <w:p w:rsidRPr="00506807" w:rsidR="009C610A" w:rsidP="00506807" w:rsidRDefault="009C610A" w14:paraId="10BA10D7" w14:textId="29D518DD">
      <w:pPr>
        <w:ind w:left="-426" w:hanging="284"/>
        <w:jc w:val="both"/>
        <w:rPr>
          <w:rFonts w:ascii="Arial" w:hAnsi="Arial" w:cs="Arial"/>
          <w:b/>
          <w:bCs/>
          <w:sz w:val="24"/>
          <w:szCs w:val="24"/>
        </w:rPr>
      </w:pPr>
      <w:r w:rsidRPr="6BC77C7C" w:rsidR="009C610A">
        <w:rPr>
          <w:rFonts w:ascii="Arial" w:hAnsi="Arial" w:cs="Arial"/>
          <w:sz w:val="24"/>
          <w:szCs w:val="24"/>
        </w:rPr>
        <w:t xml:space="preserve">Guidance Note (GUI) </w:t>
      </w:r>
      <w:r w:rsidRPr="6BC77C7C" w:rsidR="00D5499F">
        <w:rPr>
          <w:rFonts w:ascii="Arial" w:hAnsi="Arial" w:cs="Arial"/>
          <w:b w:val="1"/>
          <w:bCs w:val="1"/>
          <w:sz w:val="24"/>
          <w:szCs w:val="24"/>
        </w:rPr>
        <w:t>7</w:t>
      </w:r>
    </w:p>
    <w:p w:rsidR="6BC77C7C" w:rsidP="6BC77C7C" w:rsidRDefault="6BC77C7C" w14:paraId="75CDDEC9" w14:textId="0DC880AB">
      <w:pPr>
        <w:ind w:left="-426" w:hanging="284"/>
        <w:jc w:val="both"/>
        <w:rPr>
          <w:rFonts w:ascii="Arial" w:hAnsi="Arial" w:cs="Arial"/>
          <w:b w:val="1"/>
          <w:bCs w:val="1"/>
          <w:sz w:val="24"/>
          <w:szCs w:val="24"/>
        </w:rPr>
      </w:pPr>
    </w:p>
    <w:p w:rsidRPr="00506807" w:rsidR="00FA0C00" w:rsidP="00506807" w:rsidRDefault="00D5499F" w14:paraId="03B3FCA0" w14:textId="19E7ED0A">
      <w:pPr>
        <w:ind w:left="-426" w:hanging="284"/>
        <w:jc w:val="both"/>
        <w:rPr>
          <w:rFonts w:ascii="Arial" w:hAnsi="Arial" w:cs="Arial"/>
          <w:b/>
          <w:bCs/>
          <w:sz w:val="24"/>
          <w:szCs w:val="24"/>
        </w:rPr>
      </w:pPr>
      <w:r>
        <w:rPr>
          <w:rFonts w:ascii="Arial" w:hAnsi="Arial" w:cs="Arial"/>
          <w:b/>
          <w:bCs/>
          <w:sz w:val="24"/>
          <w:szCs w:val="24"/>
        </w:rPr>
        <w:t xml:space="preserve">Prevention of Nuisance </w:t>
      </w:r>
      <w:r w:rsidRPr="00506807" w:rsidR="00FA0C00">
        <w:rPr>
          <w:rFonts w:ascii="Arial" w:hAnsi="Arial" w:cs="Arial"/>
          <w:b/>
          <w:bCs/>
          <w:sz w:val="24"/>
          <w:szCs w:val="24"/>
        </w:rPr>
        <w:t xml:space="preserve"> </w:t>
      </w:r>
    </w:p>
    <w:p w:rsidR="00FA0C00" w:rsidP="00506807" w:rsidRDefault="00D5499F" w14:paraId="32D383E1" w14:textId="56EF5A4F">
      <w:pPr>
        <w:pStyle w:val="Default"/>
        <w:spacing w:line="360" w:lineRule="auto"/>
        <w:ind w:left="-709"/>
        <w:jc w:val="both"/>
        <w:rPr>
          <w:color w:val="auto"/>
        </w:rPr>
      </w:pPr>
      <w:r>
        <w:rPr>
          <w:color w:val="auto"/>
        </w:rPr>
        <w:t xml:space="preserve">You need to be aware that there are four specific issues that cause public nuisance and need to be managed: </w:t>
      </w:r>
    </w:p>
    <w:p w:rsidR="00D5499F" w:rsidP="00D5499F" w:rsidRDefault="00D5499F" w14:paraId="36146A70" w14:textId="21777A61">
      <w:pPr>
        <w:pStyle w:val="Default"/>
        <w:numPr>
          <w:ilvl w:val="0"/>
          <w:numId w:val="16"/>
        </w:numPr>
        <w:spacing w:line="360" w:lineRule="auto"/>
        <w:jc w:val="both"/>
        <w:rPr>
          <w:color w:val="auto"/>
        </w:rPr>
      </w:pPr>
      <w:r>
        <w:rPr>
          <w:color w:val="auto"/>
        </w:rPr>
        <w:t>Noise</w:t>
      </w:r>
    </w:p>
    <w:p w:rsidR="00D5499F" w:rsidP="00D5499F" w:rsidRDefault="00D5499F" w14:paraId="05E639D5" w14:textId="4B860525">
      <w:pPr>
        <w:pStyle w:val="Default"/>
        <w:numPr>
          <w:ilvl w:val="0"/>
          <w:numId w:val="16"/>
        </w:numPr>
        <w:spacing w:line="360" w:lineRule="auto"/>
        <w:jc w:val="both"/>
        <w:rPr>
          <w:color w:val="auto"/>
        </w:rPr>
      </w:pPr>
      <w:r>
        <w:rPr>
          <w:color w:val="auto"/>
        </w:rPr>
        <w:t>Odour</w:t>
      </w:r>
    </w:p>
    <w:p w:rsidR="00D5499F" w:rsidP="00D5499F" w:rsidRDefault="00D5499F" w14:paraId="268C645D" w14:textId="4828D071">
      <w:pPr>
        <w:pStyle w:val="Default"/>
        <w:numPr>
          <w:ilvl w:val="0"/>
          <w:numId w:val="16"/>
        </w:numPr>
        <w:spacing w:line="360" w:lineRule="auto"/>
        <w:jc w:val="both"/>
        <w:rPr>
          <w:color w:val="auto"/>
        </w:rPr>
      </w:pPr>
      <w:r>
        <w:rPr>
          <w:color w:val="auto"/>
        </w:rPr>
        <w:t>Litter and waste</w:t>
      </w:r>
    </w:p>
    <w:p w:rsidR="00D5499F" w:rsidP="00D5499F" w:rsidRDefault="00D5499F" w14:paraId="5D319322" w14:textId="56F8FD61">
      <w:pPr>
        <w:pStyle w:val="Default"/>
        <w:numPr>
          <w:ilvl w:val="0"/>
          <w:numId w:val="16"/>
        </w:numPr>
        <w:spacing w:line="360" w:lineRule="auto"/>
        <w:jc w:val="both"/>
        <w:rPr>
          <w:color w:val="auto"/>
        </w:rPr>
      </w:pPr>
      <w:r>
        <w:rPr>
          <w:color w:val="auto"/>
        </w:rPr>
        <w:t xml:space="preserve">Light pollution </w:t>
      </w:r>
    </w:p>
    <w:p w:rsidRPr="00955258" w:rsidR="00FA0C00" w:rsidP="00D5499F" w:rsidRDefault="00FA0C00" w14:paraId="14D2796B" w14:textId="77777777">
      <w:pPr>
        <w:pStyle w:val="Default"/>
        <w:jc w:val="both"/>
        <w:rPr>
          <w:color w:val="auto"/>
        </w:rPr>
      </w:pPr>
    </w:p>
    <w:p w:rsidRPr="00955258" w:rsidR="00FA0C00" w:rsidP="00506807" w:rsidRDefault="00D5499F" w14:paraId="3059D314" w14:textId="70DCA3C4">
      <w:pPr>
        <w:pStyle w:val="Default"/>
        <w:ind w:hanging="709"/>
        <w:jc w:val="both"/>
        <w:rPr>
          <w:b/>
          <w:bCs/>
          <w:color w:val="auto"/>
        </w:rPr>
      </w:pPr>
      <w:r>
        <w:rPr>
          <w:b/>
          <w:bCs/>
          <w:color w:val="auto"/>
        </w:rPr>
        <w:t>Preventing Noise Nuisance</w:t>
      </w:r>
    </w:p>
    <w:p w:rsidRPr="00955258" w:rsidR="00955258" w:rsidP="00506807" w:rsidRDefault="00955258" w14:paraId="0B636D66" w14:textId="77777777">
      <w:pPr>
        <w:pStyle w:val="Default"/>
        <w:ind w:hanging="709"/>
        <w:jc w:val="both"/>
        <w:rPr>
          <w:color w:val="auto"/>
        </w:rPr>
      </w:pPr>
    </w:p>
    <w:p w:rsidRPr="00D5499F" w:rsidR="00D5499F" w:rsidP="00D5499F" w:rsidRDefault="00D5499F" w14:paraId="7C6627DD" w14:textId="77777777">
      <w:pPr>
        <w:autoSpaceDE w:val="0"/>
        <w:autoSpaceDN w:val="0"/>
        <w:adjustRightInd w:val="0"/>
        <w:spacing w:before="0" w:beforeAutospacing="0" w:after="0" w:afterAutospacing="0" w:line="360" w:lineRule="auto"/>
        <w:ind w:left="-709" w:right="0"/>
        <w:jc w:val="both"/>
        <w:rPr>
          <w:rFonts w:ascii="Arial" w:hAnsi="Arial" w:cs="Arial"/>
          <w:sz w:val="24"/>
          <w:szCs w:val="24"/>
          <w:lang w:eastAsia="en-GB"/>
        </w:rPr>
      </w:pPr>
      <w:r w:rsidRPr="00D5499F">
        <w:rPr>
          <w:rFonts w:ascii="Arial" w:hAnsi="Arial" w:cs="Arial"/>
          <w:sz w:val="24"/>
          <w:szCs w:val="24"/>
          <w:lang w:eastAsia="en-GB"/>
        </w:rPr>
        <w:t>Amplified music and other noise associated with events can cause significant problems to</w:t>
      </w:r>
    </w:p>
    <w:p w:rsidRPr="00D5499F" w:rsidR="00D5499F" w:rsidP="0A69AE6C" w:rsidRDefault="00D5499F" w14:paraId="7614527A" w14:textId="4775BE7A">
      <w:pPr>
        <w:autoSpaceDE w:val="0"/>
        <w:autoSpaceDN w:val="0"/>
        <w:adjustRightInd w:val="0"/>
        <w:spacing w:before="0" w:beforeAutospacing="off" w:after="0" w:afterAutospacing="off" w:line="360" w:lineRule="auto"/>
        <w:ind w:left="-709" w:right="0"/>
        <w:jc w:val="both"/>
        <w:rPr>
          <w:rFonts w:ascii="Arial" w:hAnsi="Arial" w:cs="Arial"/>
          <w:sz w:val="24"/>
          <w:szCs w:val="24"/>
          <w:lang w:eastAsia="en-GB"/>
        </w:rPr>
      </w:pPr>
      <w:r w:rsidRPr="0A69AE6C" w:rsidR="00D5499F">
        <w:rPr>
          <w:rFonts w:ascii="Arial" w:hAnsi="Arial" w:cs="Arial"/>
          <w:sz w:val="24"/>
          <w:szCs w:val="24"/>
          <w:lang w:eastAsia="en-GB"/>
        </w:rPr>
        <w:t xml:space="preserve">neighbouring residents and cause them to make complaints to the Police and Council. If an unreasonable and persistent noise disruption is caused or a statutory noise nuisance is </w:t>
      </w:r>
      <w:r w:rsidRPr="0A69AE6C" w:rsidR="00D5499F">
        <w:rPr>
          <w:rFonts w:ascii="Arial" w:hAnsi="Arial" w:cs="Arial"/>
          <w:sz w:val="24"/>
          <w:szCs w:val="24"/>
          <w:lang w:eastAsia="en-GB"/>
        </w:rPr>
        <w:t>identified</w:t>
      </w:r>
      <w:r w:rsidRPr="0A69AE6C" w:rsidR="00D5499F">
        <w:rPr>
          <w:rFonts w:ascii="Arial" w:hAnsi="Arial" w:cs="Arial"/>
          <w:sz w:val="24"/>
          <w:szCs w:val="24"/>
          <w:lang w:eastAsia="en-GB"/>
        </w:rPr>
        <w:t xml:space="preserve">, the Local Authority is obliged to serve a Community Protection Warning / Community Protection Notice and / or an Abatement Notice on the organiser or person causing the nuisance. Failure to </w:t>
      </w:r>
      <w:r w:rsidRPr="0A69AE6C" w:rsidR="00D5499F">
        <w:rPr>
          <w:rFonts w:ascii="Arial" w:hAnsi="Arial" w:cs="Arial"/>
          <w:sz w:val="24"/>
          <w:szCs w:val="24"/>
          <w:lang w:eastAsia="en-GB"/>
        </w:rPr>
        <w:t>comply with</w:t>
      </w:r>
      <w:r w:rsidRPr="0A69AE6C" w:rsidR="00D5499F">
        <w:rPr>
          <w:rFonts w:ascii="Arial" w:hAnsi="Arial" w:cs="Arial"/>
          <w:sz w:val="24"/>
          <w:szCs w:val="24"/>
          <w:lang w:eastAsia="en-GB"/>
        </w:rPr>
        <w:t xml:space="preserve"> the Notice could result in the seizure of the noise making equipment and/or prosecution. The organiser of any musical event should be aware of the Code of Practice on Environmental Noise Control at Concerts </w:t>
      </w:r>
      <w:r w:rsidRPr="0A69AE6C" w:rsidR="380945B8">
        <w:rPr>
          <w:rFonts w:ascii="Arial" w:hAnsi="Arial" w:cs="Arial"/>
          <w:sz w:val="24"/>
          <w:szCs w:val="24"/>
          <w:lang w:eastAsia="en-GB"/>
        </w:rPr>
        <w:t>and</w:t>
      </w:r>
      <w:r w:rsidRPr="0A69AE6C" w:rsidR="00D5499F">
        <w:rPr>
          <w:rFonts w:ascii="Arial" w:hAnsi="Arial" w:cs="Arial"/>
          <w:sz w:val="24"/>
          <w:szCs w:val="24"/>
          <w:lang w:eastAsia="en-GB"/>
        </w:rPr>
        <w:t xml:space="preserve"> have a written Noise Management Plan that addresses the significant issues of concern and include reference to:</w:t>
      </w:r>
    </w:p>
    <w:p w:rsidRPr="00506807" w:rsidR="00506807" w:rsidP="00D5499F" w:rsidRDefault="00506807" w14:paraId="18AB4F7F" w14:textId="77777777">
      <w:pPr>
        <w:pStyle w:val="Default"/>
        <w:ind w:right="-24"/>
        <w:jc w:val="both"/>
        <w:rPr>
          <w:sz w:val="22"/>
          <w:szCs w:val="22"/>
        </w:rPr>
      </w:pPr>
    </w:p>
    <w:p w:rsidR="00D5499F" w:rsidP="003E216D" w:rsidRDefault="00D5499F" w14:paraId="5996B737" w14:textId="77777777">
      <w:pPr>
        <w:pStyle w:val="Default"/>
        <w:numPr>
          <w:ilvl w:val="0"/>
          <w:numId w:val="3"/>
        </w:numPr>
        <w:spacing w:after="155" w:line="360" w:lineRule="auto"/>
        <w:ind w:right="-24"/>
        <w:jc w:val="both"/>
      </w:pPr>
      <w:r>
        <w:t>Duration and hours that music will be played.</w:t>
      </w:r>
    </w:p>
    <w:p w:rsidR="00AF78C9" w:rsidP="003E216D" w:rsidRDefault="00AF78C9" w14:paraId="106979F6" w14:textId="77777777">
      <w:pPr>
        <w:pStyle w:val="Default"/>
        <w:numPr>
          <w:ilvl w:val="0"/>
          <w:numId w:val="3"/>
        </w:numPr>
        <w:spacing w:after="155" w:line="360" w:lineRule="auto"/>
        <w:ind w:right="-24"/>
        <w:jc w:val="both"/>
      </w:pPr>
      <w:r>
        <w:t xml:space="preserve">If the event organiser will be employing an independent noise consultant. </w:t>
      </w:r>
    </w:p>
    <w:p w:rsidRPr="00506807" w:rsidR="00506807" w:rsidP="00AF78C9" w:rsidRDefault="00AF78C9" w14:paraId="3687FED1" w14:textId="780501FD">
      <w:pPr>
        <w:pStyle w:val="Default"/>
        <w:numPr>
          <w:ilvl w:val="0"/>
          <w:numId w:val="3"/>
        </w:numPr>
        <w:spacing w:after="155" w:line="360" w:lineRule="auto"/>
        <w:ind w:right="-24"/>
        <w:jc w:val="both"/>
      </w:pPr>
      <w:r>
        <w:t>All noise complaints being forwarded to Environmental Protection within 7 days of the event, and finally.</w:t>
      </w:r>
    </w:p>
    <w:p w:rsidR="00B3492D" w:rsidP="003E216D" w:rsidRDefault="00B3492D" w14:paraId="50AD876C" w14:textId="77777777">
      <w:pPr>
        <w:pStyle w:val="Default"/>
        <w:spacing w:line="360" w:lineRule="auto"/>
        <w:ind w:right="-24" w:hanging="709"/>
        <w:jc w:val="both"/>
        <w:rPr>
          <w:b/>
          <w:bCs/>
        </w:rPr>
      </w:pPr>
    </w:p>
    <w:p w:rsidR="00B3492D" w:rsidP="003E216D" w:rsidRDefault="00B3492D" w14:paraId="75B8C215" w14:textId="77777777">
      <w:pPr>
        <w:pStyle w:val="Default"/>
        <w:spacing w:line="360" w:lineRule="auto"/>
        <w:ind w:right="-24" w:hanging="709"/>
        <w:jc w:val="both"/>
        <w:rPr>
          <w:b/>
          <w:bCs/>
        </w:rPr>
      </w:pPr>
    </w:p>
    <w:p w:rsidRPr="00506807" w:rsidR="00506807" w:rsidP="003E216D" w:rsidRDefault="00AF78C9" w14:paraId="4CD329BC" w14:textId="2C312DDA">
      <w:pPr>
        <w:pStyle w:val="Default"/>
        <w:spacing w:line="360" w:lineRule="auto"/>
        <w:ind w:right="-24" w:hanging="709"/>
        <w:jc w:val="both"/>
      </w:pPr>
      <w:r>
        <w:rPr>
          <w:b/>
          <w:bCs/>
        </w:rPr>
        <w:lastRenderedPageBreak/>
        <w:t>Neighbourhood Noise Checklist</w:t>
      </w:r>
    </w:p>
    <w:p w:rsidRPr="00506807" w:rsidR="00506807" w:rsidP="003E216D" w:rsidRDefault="00AF78C9" w14:paraId="7E2FAB0F" w14:textId="169D9F15">
      <w:pPr>
        <w:pStyle w:val="Default"/>
        <w:numPr>
          <w:ilvl w:val="0"/>
          <w:numId w:val="4"/>
        </w:numPr>
        <w:spacing w:after="155" w:line="360" w:lineRule="auto"/>
        <w:ind w:left="-284" w:right="-24" w:hanging="425"/>
        <w:jc w:val="both"/>
        <w:rPr/>
      </w:pPr>
      <w:r w:rsidR="00AF78C9">
        <w:rPr/>
        <w:t>Make one person responsible for dealing with all noise issues. Consider who are you likely to disturb</w:t>
      </w:r>
      <w:r w:rsidR="3C144CC0">
        <w:rPr/>
        <w:t xml:space="preserve">? </w:t>
      </w:r>
    </w:p>
    <w:p w:rsidR="00506807" w:rsidP="003E216D" w:rsidRDefault="00AF78C9" w14:paraId="05C26C71" w14:textId="0D061295">
      <w:pPr>
        <w:pStyle w:val="Default"/>
        <w:numPr>
          <w:ilvl w:val="0"/>
          <w:numId w:val="4"/>
        </w:numPr>
        <w:spacing w:line="360" w:lineRule="auto"/>
        <w:ind w:left="-284" w:right="-24" w:hanging="425"/>
        <w:jc w:val="both"/>
      </w:pPr>
      <w:r>
        <w:t xml:space="preserve">Let neighbours know about the nature, timing and duration of your event and tell them what to expect by a letterbox drop, notices in local shops/community centre etc. </w:t>
      </w:r>
    </w:p>
    <w:p w:rsidR="00AF78C9" w:rsidP="003E216D" w:rsidRDefault="00AF78C9" w14:paraId="4CFB78B9" w14:textId="30CF255D">
      <w:pPr>
        <w:pStyle w:val="Default"/>
        <w:numPr>
          <w:ilvl w:val="0"/>
          <w:numId w:val="4"/>
        </w:numPr>
        <w:spacing w:line="360" w:lineRule="auto"/>
        <w:ind w:left="-284" w:right="-24" w:hanging="425"/>
        <w:jc w:val="both"/>
      </w:pPr>
      <w:r>
        <w:t xml:space="preserve">Provide a contact telephone number to receive information/complaints from residents. </w:t>
      </w:r>
    </w:p>
    <w:p w:rsidR="00AF78C9" w:rsidP="003E216D" w:rsidRDefault="00AF78C9" w14:paraId="4715BB8B" w14:textId="7CAEE85B">
      <w:pPr>
        <w:pStyle w:val="Default"/>
        <w:numPr>
          <w:ilvl w:val="0"/>
          <w:numId w:val="4"/>
        </w:numPr>
        <w:spacing w:line="360" w:lineRule="auto"/>
        <w:ind w:left="-284" w:right="-24" w:hanging="425"/>
        <w:jc w:val="both"/>
      </w:pPr>
      <w:r>
        <w:t xml:space="preserve">Be considerate about how loudly music is played, particularly late at night. </w:t>
      </w:r>
    </w:p>
    <w:p w:rsidR="00AF78C9" w:rsidP="003E216D" w:rsidRDefault="00AF78C9" w14:paraId="04DA6EF4" w14:textId="77864B9C">
      <w:pPr>
        <w:pStyle w:val="Default"/>
        <w:numPr>
          <w:ilvl w:val="0"/>
          <w:numId w:val="4"/>
        </w:numPr>
        <w:spacing w:line="360" w:lineRule="auto"/>
        <w:ind w:left="-284" w:right="-24" w:hanging="425"/>
        <w:jc w:val="both"/>
      </w:pPr>
      <w:r>
        <w:t xml:space="preserve">Keep windows and doors closed if the noise source is inside a building. </w:t>
      </w:r>
    </w:p>
    <w:p w:rsidR="00AF78C9" w:rsidP="003E216D" w:rsidRDefault="00AF78C9" w14:paraId="50F6803A" w14:textId="34BDFAF9">
      <w:pPr>
        <w:pStyle w:val="Default"/>
        <w:numPr>
          <w:ilvl w:val="0"/>
          <w:numId w:val="4"/>
        </w:numPr>
        <w:spacing w:line="360" w:lineRule="auto"/>
        <w:ind w:left="-284" w:right="-24" w:hanging="425"/>
        <w:jc w:val="both"/>
      </w:pPr>
      <w:r>
        <w:t xml:space="preserve">Bass level noise is the most intrusive – lowering the volume of the bass will help to reduce how far the sound carries. </w:t>
      </w:r>
    </w:p>
    <w:p w:rsidR="00AF78C9" w:rsidP="003E216D" w:rsidRDefault="00AF78C9" w14:paraId="1C8B60D7" w14:textId="794CA4E2">
      <w:pPr>
        <w:pStyle w:val="Default"/>
        <w:numPr>
          <w:ilvl w:val="0"/>
          <w:numId w:val="4"/>
        </w:numPr>
        <w:spacing w:line="360" w:lineRule="auto"/>
        <w:ind w:left="-284" w:right="-24" w:hanging="425"/>
        <w:jc w:val="both"/>
      </w:pPr>
      <w:r>
        <w:t>Some neighbours could be working or sleeping, try to encourage guests leaving late t</w:t>
      </w:r>
      <w:r w:rsidR="00333F3E">
        <w:t>o</w:t>
      </w:r>
      <w:r>
        <w:t xml:space="preserve"> leave as quietly as possible. </w:t>
      </w:r>
    </w:p>
    <w:p w:rsidR="00AF78C9" w:rsidP="003E216D" w:rsidRDefault="00AF78C9" w14:paraId="09BA94E5" w14:textId="6C988DE6">
      <w:pPr>
        <w:pStyle w:val="Default"/>
        <w:numPr>
          <w:ilvl w:val="0"/>
          <w:numId w:val="4"/>
        </w:numPr>
        <w:spacing w:line="360" w:lineRule="auto"/>
        <w:ind w:left="-284" w:right="-24" w:hanging="425"/>
        <w:jc w:val="both"/>
      </w:pPr>
      <w:r>
        <w:t xml:space="preserve">Be reasonable and try to negotiate through any problems. </w:t>
      </w:r>
    </w:p>
    <w:p w:rsidR="00AF78C9" w:rsidP="003E216D" w:rsidRDefault="00AF78C9" w14:paraId="1E92CCFC" w14:textId="103BFFDB">
      <w:pPr>
        <w:pStyle w:val="Default"/>
        <w:numPr>
          <w:ilvl w:val="0"/>
          <w:numId w:val="4"/>
        </w:numPr>
        <w:spacing w:line="360" w:lineRule="auto"/>
        <w:ind w:left="-284" w:right="-24" w:hanging="425"/>
        <w:jc w:val="both"/>
      </w:pPr>
      <w:r>
        <w:t xml:space="preserve">Gate-crashes can spoil an event and cause rowdiness, so try to control tickets and the entrance to your event. </w:t>
      </w:r>
    </w:p>
    <w:p w:rsidR="00AF78C9" w:rsidP="003E216D" w:rsidRDefault="00AF78C9" w14:paraId="57E1F8FC" w14:textId="67F1647E">
      <w:pPr>
        <w:pStyle w:val="Default"/>
        <w:numPr>
          <w:ilvl w:val="0"/>
          <w:numId w:val="4"/>
        </w:numPr>
        <w:spacing w:line="360" w:lineRule="auto"/>
        <w:ind w:left="-284" w:right="-24" w:hanging="425"/>
        <w:jc w:val="both"/>
      </w:pPr>
      <w:r>
        <w:t xml:space="preserve">Consider the timing of your event? </w:t>
      </w:r>
    </w:p>
    <w:p w:rsidRPr="00506807" w:rsidR="00AF78C9" w:rsidP="003E216D" w:rsidRDefault="00AF78C9" w14:paraId="1CA03680" w14:textId="2F38C62D">
      <w:pPr>
        <w:pStyle w:val="Default"/>
        <w:numPr>
          <w:ilvl w:val="0"/>
          <w:numId w:val="4"/>
        </w:numPr>
        <w:spacing w:line="360" w:lineRule="auto"/>
        <w:ind w:left="-284" w:right="-24" w:hanging="425"/>
        <w:jc w:val="both"/>
      </w:pPr>
      <w:r>
        <w:t xml:space="preserve">Events may not be as well tolerated or acceptable if they run late or are particularly noisy. Please make every effort to talk to your neighbours, as it will reduce complaints. </w:t>
      </w:r>
    </w:p>
    <w:p w:rsidRPr="00506807" w:rsidR="00506807" w:rsidP="003E216D" w:rsidRDefault="00506807" w14:paraId="0EC6E69F" w14:textId="77777777">
      <w:pPr>
        <w:pStyle w:val="Default"/>
        <w:spacing w:line="360" w:lineRule="auto"/>
        <w:ind w:right="-24" w:hanging="709"/>
        <w:jc w:val="both"/>
      </w:pPr>
    </w:p>
    <w:p w:rsidRPr="00506807" w:rsidR="00506807" w:rsidP="003E216D" w:rsidRDefault="00AF78C9" w14:paraId="7F8A24BE" w14:textId="400F1E3B">
      <w:pPr>
        <w:pStyle w:val="Default"/>
        <w:spacing w:line="360" w:lineRule="auto"/>
        <w:ind w:right="-24" w:hanging="709"/>
        <w:jc w:val="both"/>
      </w:pPr>
      <w:r>
        <w:rPr>
          <w:b/>
          <w:bCs/>
        </w:rPr>
        <w:t xml:space="preserve">Firework Displays </w:t>
      </w:r>
    </w:p>
    <w:p w:rsidRPr="00AF78C9" w:rsidR="00AF78C9" w:rsidP="09A70322" w:rsidRDefault="00AF78C9" w14:paraId="073A5F3C" w14:textId="0B4F9F82">
      <w:pPr>
        <w:autoSpaceDE w:val="0"/>
        <w:autoSpaceDN w:val="0"/>
        <w:adjustRightInd w:val="0"/>
        <w:spacing w:before="0" w:beforeAutospacing="off" w:after="0" w:afterAutospacing="off" w:line="360" w:lineRule="auto"/>
        <w:ind w:left="-709" w:right="0"/>
        <w:jc w:val="both"/>
        <w:rPr>
          <w:rFonts w:ascii="Arial" w:hAnsi="Arial" w:cs="Arial"/>
          <w:sz w:val="24"/>
          <w:szCs w:val="24"/>
          <w:lang w:eastAsia="en-GB"/>
        </w:rPr>
      </w:pPr>
      <w:r w:rsidRPr="09A70322" w:rsidR="00AF78C9">
        <w:rPr>
          <w:rFonts w:ascii="Arial" w:hAnsi="Arial" w:cs="Arial"/>
          <w:sz w:val="24"/>
          <w:szCs w:val="24"/>
          <w:lang w:eastAsia="en-GB"/>
        </w:rPr>
        <w:t>Firework displays can cause considerable nuisance, distress, and danger to those who have</w:t>
      </w:r>
      <w:r w:rsidRPr="09A70322" w:rsidR="13D89291">
        <w:rPr>
          <w:rFonts w:ascii="Arial" w:hAnsi="Arial" w:cs="Arial"/>
          <w:sz w:val="24"/>
          <w:szCs w:val="24"/>
          <w:lang w:eastAsia="en-GB"/>
        </w:rPr>
        <w:t xml:space="preserve"> </w:t>
      </w:r>
      <w:r w:rsidRPr="09A70322" w:rsidR="00AF78C9">
        <w:rPr>
          <w:rFonts w:ascii="Arial" w:hAnsi="Arial" w:cs="Arial"/>
          <w:sz w:val="24"/>
          <w:szCs w:val="24"/>
          <w:lang w:eastAsia="en-GB"/>
        </w:rPr>
        <w:t xml:space="preserve">not been </w:t>
      </w:r>
      <w:r w:rsidRPr="09A70322" w:rsidR="00AF78C9">
        <w:rPr>
          <w:rFonts w:ascii="Arial" w:hAnsi="Arial" w:cs="Arial"/>
          <w:sz w:val="24"/>
          <w:szCs w:val="24"/>
          <w:lang w:eastAsia="en-GB"/>
        </w:rPr>
        <w:t>advised</w:t>
      </w:r>
      <w:r w:rsidRPr="09A70322" w:rsidR="00AF78C9">
        <w:rPr>
          <w:rFonts w:ascii="Arial" w:hAnsi="Arial" w:cs="Arial"/>
          <w:sz w:val="24"/>
          <w:szCs w:val="24"/>
          <w:lang w:eastAsia="en-GB"/>
        </w:rPr>
        <w:t>, or considered, in the planning of an event. Displays should finish, as early</w:t>
      </w:r>
      <w:r w:rsidRPr="09A70322" w:rsidR="4F9284FC">
        <w:rPr>
          <w:rFonts w:ascii="Arial" w:hAnsi="Arial" w:cs="Arial"/>
          <w:sz w:val="24"/>
          <w:szCs w:val="24"/>
          <w:lang w:eastAsia="en-GB"/>
        </w:rPr>
        <w:t xml:space="preserve"> </w:t>
      </w:r>
      <w:r w:rsidRPr="09A70322" w:rsidR="00AF78C9">
        <w:rPr>
          <w:rFonts w:ascii="Arial" w:hAnsi="Arial" w:cs="Arial"/>
          <w:sz w:val="24"/>
          <w:szCs w:val="24"/>
          <w:lang w:eastAsia="en-GB"/>
        </w:rPr>
        <w:t>as possible and in most locations the use of 'mortar shells' and similar high noise fireworks is</w:t>
      </w:r>
      <w:r w:rsidRPr="09A70322" w:rsidR="65C0DC30">
        <w:rPr>
          <w:rFonts w:ascii="Arial" w:hAnsi="Arial" w:cs="Arial"/>
          <w:sz w:val="24"/>
          <w:szCs w:val="24"/>
          <w:lang w:eastAsia="en-GB"/>
        </w:rPr>
        <w:t xml:space="preserve"> </w:t>
      </w:r>
      <w:r w:rsidRPr="09A70322" w:rsidR="00AF78C9">
        <w:rPr>
          <w:rFonts w:ascii="Arial" w:hAnsi="Arial" w:cs="Arial"/>
          <w:sz w:val="24"/>
          <w:szCs w:val="24"/>
          <w:lang w:eastAsia="en-GB"/>
        </w:rPr>
        <w:t xml:space="preserve">not </w:t>
      </w:r>
      <w:r w:rsidRPr="09A70322" w:rsidR="1EC99702">
        <w:rPr>
          <w:rFonts w:ascii="Arial" w:hAnsi="Arial" w:cs="Arial"/>
          <w:sz w:val="24"/>
          <w:szCs w:val="24"/>
          <w:lang w:eastAsia="en-GB"/>
        </w:rPr>
        <w:t>considered</w:t>
      </w:r>
      <w:r w:rsidRPr="09A70322" w:rsidR="00AF78C9">
        <w:rPr>
          <w:rFonts w:ascii="Arial" w:hAnsi="Arial" w:cs="Arial"/>
          <w:sz w:val="24"/>
          <w:szCs w:val="24"/>
          <w:lang w:eastAsia="en-GB"/>
        </w:rPr>
        <w:t xml:space="preserve"> </w:t>
      </w:r>
      <w:r w:rsidRPr="09A70322" w:rsidR="00AF78C9">
        <w:rPr>
          <w:rFonts w:ascii="Arial" w:hAnsi="Arial" w:cs="Arial"/>
          <w:sz w:val="24"/>
          <w:szCs w:val="24"/>
          <w:lang w:eastAsia="en-GB"/>
        </w:rPr>
        <w:t>appropriate</w:t>
      </w:r>
      <w:r w:rsidRPr="09A70322" w:rsidR="00AF78C9">
        <w:rPr>
          <w:rFonts w:ascii="Arial" w:hAnsi="Arial" w:cs="Arial"/>
          <w:sz w:val="24"/>
          <w:szCs w:val="24"/>
          <w:lang w:eastAsia="en-GB"/>
        </w:rPr>
        <w:t>. You should also bear in mind the proximity to Durham</w:t>
      </w:r>
      <w:r w:rsidRPr="09A70322" w:rsidR="1C503639">
        <w:rPr>
          <w:rFonts w:ascii="Arial" w:hAnsi="Arial" w:cs="Arial"/>
          <w:sz w:val="24"/>
          <w:szCs w:val="24"/>
          <w:lang w:eastAsia="en-GB"/>
        </w:rPr>
        <w:t xml:space="preserve"> </w:t>
      </w:r>
      <w:r w:rsidRPr="09A70322" w:rsidR="00AF78C9">
        <w:rPr>
          <w:rFonts w:ascii="Arial" w:hAnsi="Arial" w:cs="Arial"/>
          <w:sz w:val="24"/>
          <w:szCs w:val="24"/>
          <w:lang w:eastAsia="en-GB"/>
        </w:rPr>
        <w:t>and Tees Valley Airport to the event site and provide the Civil Aviation Authority with a</w:t>
      </w:r>
      <w:r w:rsidRPr="09A70322" w:rsidR="5630CB22">
        <w:rPr>
          <w:rFonts w:ascii="Arial" w:hAnsi="Arial" w:cs="Arial"/>
          <w:sz w:val="24"/>
          <w:szCs w:val="24"/>
          <w:lang w:eastAsia="en-GB"/>
        </w:rPr>
        <w:t xml:space="preserve"> </w:t>
      </w:r>
      <w:r w:rsidRPr="09A70322" w:rsidR="00AF78C9">
        <w:rPr>
          <w:rFonts w:ascii="Arial" w:hAnsi="Arial" w:cs="Arial"/>
          <w:sz w:val="24"/>
          <w:szCs w:val="24"/>
          <w:lang w:eastAsia="en-GB"/>
        </w:rPr>
        <w:t>minimum of 28 days’ notice of fireworks, the use of lasers or similar displays. They will</w:t>
      </w:r>
      <w:r w:rsidRPr="09A70322" w:rsidR="75DD5086">
        <w:rPr>
          <w:rFonts w:ascii="Arial" w:hAnsi="Arial" w:cs="Arial"/>
          <w:sz w:val="24"/>
          <w:szCs w:val="24"/>
          <w:lang w:eastAsia="en-GB"/>
        </w:rPr>
        <w:t xml:space="preserve"> </w:t>
      </w:r>
      <w:r w:rsidRPr="09A70322" w:rsidR="00AF78C9">
        <w:rPr>
          <w:rFonts w:ascii="Arial" w:hAnsi="Arial" w:cs="Arial"/>
          <w:sz w:val="24"/>
          <w:szCs w:val="24"/>
          <w:lang w:eastAsia="en-GB"/>
        </w:rPr>
        <w:t>advise on the related legislation-based practices that must be followed to ensure public</w:t>
      </w:r>
    </w:p>
    <w:p w:rsidRPr="00AF78C9" w:rsidR="00AF78C9" w:rsidP="00AF78C9" w:rsidRDefault="00AF78C9" w14:paraId="65642762" w14:textId="77777777">
      <w:pPr>
        <w:autoSpaceDE w:val="0"/>
        <w:autoSpaceDN w:val="0"/>
        <w:adjustRightInd w:val="0"/>
        <w:spacing w:before="0" w:beforeAutospacing="0" w:after="0" w:afterAutospacing="0" w:line="360" w:lineRule="auto"/>
        <w:ind w:left="-709" w:right="0"/>
        <w:jc w:val="both"/>
        <w:rPr>
          <w:rFonts w:ascii="Arial" w:hAnsi="Arial" w:cs="Arial"/>
          <w:sz w:val="24"/>
          <w:szCs w:val="24"/>
          <w:lang w:eastAsia="en-GB"/>
        </w:rPr>
      </w:pPr>
      <w:r w:rsidRPr="00AF78C9">
        <w:rPr>
          <w:rFonts w:ascii="Arial" w:hAnsi="Arial" w:cs="Arial"/>
          <w:sz w:val="24"/>
          <w:szCs w:val="24"/>
          <w:lang w:eastAsia="en-GB"/>
        </w:rPr>
        <w:t>safety. Consultation must also take place with Air Traffic Control prior to the event and on</w:t>
      </w:r>
    </w:p>
    <w:p w:rsidRPr="00AF78C9" w:rsidR="00AF78C9" w:rsidP="09A70322" w:rsidRDefault="00AF78C9" w14:paraId="330420A4" w14:textId="58320732">
      <w:pPr>
        <w:autoSpaceDE w:val="0"/>
        <w:autoSpaceDN w:val="0"/>
        <w:adjustRightInd w:val="0"/>
        <w:spacing w:before="0" w:beforeAutospacing="off" w:after="0" w:afterAutospacing="off" w:line="360" w:lineRule="auto"/>
        <w:ind w:left="-709" w:right="0"/>
        <w:jc w:val="both"/>
        <w:rPr>
          <w:rFonts w:ascii="Arial" w:hAnsi="Arial" w:cs="Arial"/>
          <w:sz w:val="24"/>
          <w:szCs w:val="24"/>
          <w:lang w:eastAsia="en-GB"/>
        </w:rPr>
      </w:pPr>
      <w:r w:rsidRPr="09A70322" w:rsidR="00AF78C9">
        <w:rPr>
          <w:rFonts w:ascii="Arial" w:hAnsi="Arial" w:cs="Arial"/>
          <w:sz w:val="24"/>
          <w:szCs w:val="24"/>
          <w:lang w:eastAsia="en-GB"/>
        </w:rPr>
        <w:t xml:space="preserve">the day of the event. </w:t>
      </w:r>
      <w:r w:rsidRPr="09A70322" w:rsidR="00AF78C9">
        <w:rPr>
          <w:rFonts w:ascii="Arial" w:hAnsi="Arial" w:cs="Arial"/>
          <w:sz w:val="24"/>
          <w:szCs w:val="24"/>
          <w:lang w:eastAsia="en-GB"/>
        </w:rPr>
        <w:t xml:space="preserve">If you are employing a professional to </w:t>
      </w:r>
      <w:r w:rsidRPr="09A70322" w:rsidR="00AF78C9">
        <w:rPr>
          <w:rFonts w:ascii="Arial" w:hAnsi="Arial" w:cs="Arial"/>
          <w:sz w:val="24"/>
          <w:szCs w:val="24"/>
          <w:lang w:eastAsia="en-GB"/>
        </w:rPr>
        <w:t>provide</w:t>
      </w:r>
      <w:r w:rsidRPr="09A70322" w:rsidR="00AF78C9">
        <w:rPr>
          <w:rFonts w:ascii="Arial" w:hAnsi="Arial" w:cs="Arial"/>
          <w:sz w:val="24"/>
          <w:szCs w:val="24"/>
          <w:lang w:eastAsia="en-GB"/>
        </w:rPr>
        <w:t xml:space="preserve"> your firework display this</w:t>
      </w:r>
      <w:r w:rsidRPr="09A70322" w:rsidR="1C33FBBE">
        <w:rPr>
          <w:rFonts w:ascii="Arial" w:hAnsi="Arial" w:cs="Arial"/>
          <w:sz w:val="24"/>
          <w:szCs w:val="24"/>
          <w:lang w:eastAsia="en-GB"/>
        </w:rPr>
        <w:t xml:space="preserve"> </w:t>
      </w:r>
      <w:r w:rsidRPr="09A70322" w:rsidR="00AF78C9">
        <w:rPr>
          <w:rFonts w:ascii="Arial" w:hAnsi="Arial" w:cs="Arial"/>
          <w:sz w:val="24"/>
          <w:szCs w:val="24"/>
          <w:lang w:eastAsia="en-GB"/>
        </w:rPr>
        <w:t>should be considered as part of the risk assessment produced in relation to their activity.</w:t>
      </w:r>
    </w:p>
    <w:p w:rsidR="00506807" w:rsidP="00AF78C9" w:rsidRDefault="00506807" w14:paraId="38B4D087" w14:textId="77777777">
      <w:pPr>
        <w:pStyle w:val="Default"/>
        <w:spacing w:line="360" w:lineRule="auto"/>
        <w:jc w:val="both"/>
      </w:pPr>
    </w:p>
    <w:p w:rsidR="00AF78C9" w:rsidP="00AF78C9" w:rsidRDefault="00AF78C9" w14:paraId="6808C389" w14:textId="77777777">
      <w:pPr>
        <w:pStyle w:val="Default"/>
        <w:spacing w:line="360" w:lineRule="auto"/>
        <w:jc w:val="both"/>
      </w:pPr>
    </w:p>
    <w:p w:rsidRPr="00506807" w:rsidR="00AF78C9" w:rsidP="00AF78C9" w:rsidRDefault="00AF78C9" w14:paraId="11796834" w14:textId="77777777">
      <w:pPr>
        <w:pStyle w:val="Default"/>
        <w:spacing w:line="360" w:lineRule="auto"/>
        <w:jc w:val="both"/>
      </w:pPr>
    </w:p>
    <w:p w:rsidR="09A70322" w:rsidP="09A70322" w:rsidRDefault="09A70322" w14:paraId="37E0D76A" w14:textId="6CF96D39">
      <w:pPr>
        <w:pStyle w:val="Default"/>
        <w:spacing w:line="360" w:lineRule="auto"/>
        <w:ind w:left="-567" w:hanging="142"/>
        <w:jc w:val="both"/>
        <w:rPr>
          <w:b w:val="1"/>
          <w:bCs w:val="1"/>
        </w:rPr>
      </w:pPr>
    </w:p>
    <w:p w:rsidRPr="00506807" w:rsidR="00506807" w:rsidP="00506807" w:rsidRDefault="00AF78C9" w14:paraId="21465934" w14:textId="184B21C3">
      <w:pPr>
        <w:pStyle w:val="Default"/>
        <w:spacing w:line="360" w:lineRule="auto"/>
        <w:ind w:left="-567" w:hanging="142"/>
        <w:jc w:val="both"/>
      </w:pPr>
      <w:r>
        <w:rPr>
          <w:b/>
          <w:bCs/>
        </w:rPr>
        <w:lastRenderedPageBreak/>
        <w:t>Floodlighting</w:t>
      </w:r>
      <w:r w:rsidRPr="00506807" w:rsidR="00506807">
        <w:rPr>
          <w:b/>
          <w:bCs/>
        </w:rPr>
        <w:t xml:space="preserve"> </w:t>
      </w:r>
    </w:p>
    <w:p w:rsidR="001515F8" w:rsidP="003E216D" w:rsidRDefault="001515F8" w14:paraId="7D493572" w14:textId="77777777">
      <w:pPr>
        <w:pStyle w:val="Default"/>
        <w:spacing w:line="360" w:lineRule="auto"/>
        <w:ind w:left="-709"/>
        <w:jc w:val="both"/>
      </w:pPr>
    </w:p>
    <w:p w:rsidR="00506807" w:rsidP="003E216D" w:rsidRDefault="00AF78C9" w14:paraId="22D8E20E" w14:textId="37E17F97">
      <w:pPr>
        <w:pStyle w:val="Default"/>
        <w:spacing w:line="360" w:lineRule="auto"/>
        <w:ind w:left="-709"/>
        <w:jc w:val="both"/>
      </w:pPr>
      <w:r>
        <w:t xml:space="preserve">The floodlights shall be orientated and shielded or otherwise designed and positioned as such not to cause a nuisance to neighbouring properties. </w:t>
      </w:r>
    </w:p>
    <w:p w:rsidR="00734F7A" w:rsidP="003E216D" w:rsidRDefault="00734F7A" w14:paraId="5C51F926" w14:textId="77777777">
      <w:pPr>
        <w:pStyle w:val="Default"/>
        <w:spacing w:line="360" w:lineRule="auto"/>
        <w:ind w:left="-709"/>
        <w:jc w:val="both"/>
      </w:pPr>
    </w:p>
    <w:p w:rsidR="00734F7A" w:rsidP="00734F7A" w:rsidRDefault="00734F7A" w14:paraId="7D74B90E" w14:textId="436C6B74">
      <w:pPr>
        <w:pStyle w:val="Default"/>
        <w:spacing w:line="360" w:lineRule="auto"/>
        <w:ind w:left="-709"/>
        <w:jc w:val="both"/>
        <w:rPr>
          <w:b/>
          <w:bCs/>
        </w:rPr>
      </w:pPr>
      <w:r w:rsidRPr="00734F7A">
        <w:rPr>
          <w:b/>
          <w:bCs/>
        </w:rPr>
        <w:t>Contact</w:t>
      </w:r>
    </w:p>
    <w:p w:rsidR="007C46F9" w:rsidP="00734F7A" w:rsidRDefault="007C46F9" w14:paraId="1CF8F59B" w14:textId="77777777">
      <w:pPr>
        <w:pStyle w:val="Default"/>
        <w:spacing w:line="360" w:lineRule="auto"/>
        <w:ind w:left="-709"/>
        <w:jc w:val="both"/>
        <w:rPr>
          <w:b/>
          <w:bCs/>
        </w:rPr>
      </w:pPr>
    </w:p>
    <w:p w:rsidR="00734F7A" w:rsidP="003E216D" w:rsidRDefault="00734F7A" w14:paraId="4776CD44" w14:textId="1B1B1D3B">
      <w:pPr>
        <w:pStyle w:val="Default"/>
        <w:spacing w:line="360" w:lineRule="auto"/>
        <w:ind w:left="-709"/>
        <w:jc w:val="both"/>
      </w:pPr>
      <w:r w:rsidRPr="00734F7A">
        <w:t xml:space="preserve">Environmental Protection Team </w:t>
      </w:r>
    </w:p>
    <w:p w:rsidR="00734F7A" w:rsidP="003E216D" w:rsidRDefault="00000000" w14:paraId="641B7838" w14:textId="181EC55A">
      <w:pPr>
        <w:pStyle w:val="Default"/>
        <w:spacing w:line="360" w:lineRule="auto"/>
        <w:ind w:left="-709"/>
        <w:jc w:val="both"/>
      </w:pPr>
      <w:hyperlink w:history="1" r:id="rId11">
        <w:r w:rsidRPr="00004D8F" w:rsidR="00734F7A">
          <w:rPr>
            <w:rStyle w:val="Hyperlink"/>
          </w:rPr>
          <w:t>environmental.protection@redcar-cleveland.gov.uk</w:t>
        </w:r>
      </w:hyperlink>
    </w:p>
    <w:p w:rsidR="00734F7A" w:rsidP="003E216D" w:rsidRDefault="00734F7A" w14:paraId="2C9455B2" w14:textId="00A48AC6">
      <w:pPr>
        <w:pStyle w:val="Default"/>
        <w:spacing w:line="360" w:lineRule="auto"/>
        <w:ind w:left="-709"/>
        <w:jc w:val="both"/>
      </w:pPr>
      <w:r>
        <w:t>01642 774774</w:t>
      </w:r>
    </w:p>
    <w:p w:rsidRPr="00734F7A" w:rsidR="00734F7A" w:rsidP="003E216D" w:rsidRDefault="00734F7A" w14:paraId="048FBF13" w14:textId="77777777">
      <w:pPr>
        <w:pStyle w:val="Default"/>
        <w:spacing w:line="360" w:lineRule="auto"/>
        <w:ind w:left="-709"/>
        <w:jc w:val="both"/>
      </w:pPr>
    </w:p>
    <w:p w:rsidR="00734F7A" w:rsidP="003E216D" w:rsidRDefault="00734F7A" w14:paraId="16E94406" w14:textId="77777777">
      <w:pPr>
        <w:pStyle w:val="Default"/>
        <w:spacing w:line="360" w:lineRule="auto"/>
        <w:ind w:left="-709"/>
        <w:jc w:val="both"/>
        <w:rPr>
          <w:b/>
          <w:bCs/>
        </w:rPr>
      </w:pPr>
    </w:p>
    <w:p w:rsidRPr="00734F7A" w:rsidR="00734F7A" w:rsidP="003E216D" w:rsidRDefault="00734F7A" w14:paraId="4D38437C" w14:textId="77777777">
      <w:pPr>
        <w:pStyle w:val="Default"/>
        <w:spacing w:line="360" w:lineRule="auto"/>
        <w:ind w:left="-709"/>
        <w:jc w:val="both"/>
        <w:rPr>
          <w:b/>
          <w:bCs/>
        </w:rPr>
      </w:pPr>
    </w:p>
    <w:p w:rsidRPr="00506807" w:rsidR="003E216D" w:rsidP="003E216D" w:rsidRDefault="003E216D" w14:paraId="2ACB9765" w14:textId="77777777">
      <w:pPr>
        <w:pStyle w:val="Default"/>
        <w:spacing w:line="360" w:lineRule="auto"/>
        <w:ind w:left="-709"/>
        <w:jc w:val="both"/>
      </w:pPr>
    </w:p>
    <w:p w:rsidR="001515F8" w:rsidP="001515F8" w:rsidRDefault="001515F8" w14:paraId="573A1E8E" w14:textId="77777777">
      <w:pPr>
        <w:pStyle w:val="Default"/>
        <w:spacing w:line="360" w:lineRule="auto"/>
        <w:jc w:val="both"/>
      </w:pPr>
    </w:p>
    <w:p w:rsidR="00CB455F" w:rsidP="001515F8" w:rsidRDefault="00CB455F" w14:paraId="639D0A1D" w14:textId="77777777">
      <w:pPr>
        <w:pStyle w:val="Default"/>
        <w:spacing w:line="360" w:lineRule="auto"/>
        <w:jc w:val="both"/>
      </w:pPr>
    </w:p>
    <w:p w:rsidRPr="00506807" w:rsidR="001515F8" w:rsidP="00506807" w:rsidRDefault="001515F8" w14:paraId="151C883C" w14:textId="77777777">
      <w:pPr>
        <w:pStyle w:val="Default"/>
        <w:spacing w:line="360" w:lineRule="auto"/>
        <w:ind w:left="-567" w:hanging="142"/>
        <w:jc w:val="both"/>
      </w:pPr>
    </w:p>
    <w:p w:rsidR="0015488D" w:rsidP="0086694E" w:rsidRDefault="0015488D" w14:paraId="685411CA" w14:textId="77777777">
      <w:pPr>
        <w:pStyle w:val="Default"/>
        <w:spacing w:line="360" w:lineRule="auto"/>
        <w:ind w:left="-709"/>
        <w:jc w:val="both"/>
      </w:pPr>
    </w:p>
    <w:p w:rsidRPr="00506807" w:rsidR="0086694E" w:rsidP="00506807" w:rsidRDefault="0086694E" w14:paraId="6C9EA996" w14:textId="77777777">
      <w:pPr>
        <w:pStyle w:val="Default"/>
        <w:spacing w:line="360" w:lineRule="auto"/>
        <w:ind w:left="-567" w:hanging="142"/>
        <w:jc w:val="both"/>
      </w:pPr>
    </w:p>
    <w:p w:rsidR="0086694E" w:rsidP="00506807" w:rsidRDefault="0086694E" w14:paraId="6289C959" w14:textId="77777777">
      <w:pPr>
        <w:pStyle w:val="Default"/>
        <w:spacing w:line="360" w:lineRule="auto"/>
        <w:ind w:left="-567" w:hanging="142"/>
        <w:jc w:val="both"/>
        <w:rPr>
          <w:b/>
          <w:bCs/>
        </w:rPr>
      </w:pPr>
    </w:p>
    <w:p w:rsidR="00CB455F" w:rsidP="00B23A30" w:rsidRDefault="00CB455F" w14:paraId="1C46E399" w14:textId="77777777">
      <w:pPr>
        <w:pStyle w:val="Default"/>
        <w:spacing w:line="360" w:lineRule="auto"/>
        <w:jc w:val="both"/>
        <w:rPr>
          <w:b/>
          <w:bCs/>
        </w:rPr>
      </w:pPr>
    </w:p>
    <w:p w:rsidRPr="00506807" w:rsidR="00B23A30" w:rsidP="00B23A30" w:rsidRDefault="00B23A30" w14:paraId="758EDFCE" w14:textId="77777777">
      <w:pPr>
        <w:pStyle w:val="Default"/>
        <w:spacing w:line="360" w:lineRule="auto"/>
        <w:ind w:left="-709"/>
        <w:jc w:val="both"/>
      </w:pPr>
    </w:p>
    <w:p w:rsidRPr="00506807" w:rsidR="00506807" w:rsidP="00AF78C9" w:rsidRDefault="00506807" w14:paraId="3C8D778C" w14:textId="26F499B6">
      <w:pPr>
        <w:spacing w:line="360" w:lineRule="auto"/>
        <w:jc w:val="both"/>
        <w:rPr>
          <w:rFonts w:ascii="Arial" w:hAnsi="Arial" w:cs="Arial"/>
          <w:sz w:val="24"/>
          <w:szCs w:val="24"/>
        </w:rPr>
      </w:pPr>
    </w:p>
    <w:sectPr w:rsidRPr="00506807" w:rsidR="00506807" w:rsidSect="00506807">
      <w:headerReference w:type="default" r:id="rId12"/>
      <w:footerReference w:type="default" r:id="rId13"/>
      <w:headerReference w:type="first" r:id="rId14"/>
      <w:pgSz w:w="11906" w:h="16838" w:orient="portrait"/>
      <w:pgMar w:top="1440" w:right="1440" w:bottom="1440" w:left="1418" w:header="708" w:footer="708" w:gutter="0"/>
      <w:cols w:space="708"/>
      <w:titlePg/>
      <w:docGrid w:linePitch="360"/>
      <w:footerReference w:type="first" r:id="Re7592795edda4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F11" w:rsidP="00002026" w:rsidRDefault="00664F11" w14:paraId="20985909" w14:textId="77777777">
      <w:pPr>
        <w:spacing w:before="0" w:after="0"/>
      </w:pPr>
      <w:r>
        <w:separator/>
      </w:r>
    </w:p>
  </w:endnote>
  <w:endnote w:type="continuationSeparator" w:id="0">
    <w:p w:rsidR="00664F11" w:rsidP="00002026" w:rsidRDefault="00664F11" w14:paraId="00DF85B7"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026" w:rsidRDefault="009C610A" w14:paraId="4DD5BDEF" w14:textId="710E32FE">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15"/>
      <w:gridCol w:w="3015"/>
      <w:gridCol w:w="3015"/>
    </w:tblGrid>
    <w:tr w:rsidR="0A69AE6C" w:rsidTr="0A69AE6C" w14:paraId="6948609F">
      <w:trPr>
        <w:trHeight w:val="300"/>
      </w:trPr>
      <w:tc>
        <w:tcPr>
          <w:tcW w:w="3015" w:type="dxa"/>
          <w:tcMar/>
        </w:tcPr>
        <w:p w:rsidR="0A69AE6C" w:rsidP="0A69AE6C" w:rsidRDefault="0A69AE6C" w14:paraId="732E3A65" w14:textId="3D330A4F">
          <w:pPr>
            <w:pStyle w:val="Header"/>
            <w:bidi w:val="0"/>
            <w:ind w:left="-115"/>
            <w:jc w:val="left"/>
          </w:pPr>
        </w:p>
      </w:tc>
      <w:tc>
        <w:tcPr>
          <w:tcW w:w="3015" w:type="dxa"/>
          <w:tcMar/>
        </w:tcPr>
        <w:p w:rsidR="0A69AE6C" w:rsidP="0A69AE6C" w:rsidRDefault="0A69AE6C" w14:paraId="62D63DF5" w14:textId="6216514C">
          <w:pPr>
            <w:pStyle w:val="Header"/>
            <w:bidi w:val="0"/>
            <w:jc w:val="center"/>
          </w:pPr>
        </w:p>
      </w:tc>
      <w:tc>
        <w:tcPr>
          <w:tcW w:w="3015" w:type="dxa"/>
          <w:tcMar/>
        </w:tcPr>
        <w:p w:rsidR="0A69AE6C" w:rsidP="0A69AE6C" w:rsidRDefault="0A69AE6C" w14:paraId="4E126FEE" w14:textId="26E67168">
          <w:pPr>
            <w:pStyle w:val="Header"/>
            <w:bidi w:val="0"/>
            <w:ind w:right="-115"/>
            <w:jc w:val="right"/>
          </w:pPr>
        </w:p>
      </w:tc>
    </w:tr>
  </w:tbl>
  <w:p w:rsidR="0A69AE6C" w:rsidP="0A69AE6C" w:rsidRDefault="0A69AE6C" w14:paraId="30154F93" w14:textId="4A47CE6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F11" w:rsidP="00002026" w:rsidRDefault="00664F11" w14:paraId="15620A1F" w14:textId="77777777">
      <w:pPr>
        <w:spacing w:before="0" w:after="0"/>
      </w:pPr>
      <w:r>
        <w:separator/>
      </w:r>
    </w:p>
  </w:footnote>
  <w:footnote w:type="continuationSeparator" w:id="0">
    <w:p w:rsidR="00664F11" w:rsidP="00002026" w:rsidRDefault="00664F11" w14:paraId="286B6D99"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0A" w:rsidP="0070450B" w:rsidRDefault="009C610A" w14:paraId="3B04AAC6" w14:textId="74E72C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99B" w:rsidP="00AF2356" w:rsidRDefault="00AF2356" w14:paraId="1F9766A1" w14:textId="39AC4D3F">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0AA"/>
    <w:multiLevelType w:val="hybridMultilevel"/>
    <w:tmpl w:val="BEFC7546"/>
    <w:lvl w:ilvl="0" w:tplc="D13EBA3A">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14595439"/>
    <w:multiLevelType w:val="hybridMultilevel"/>
    <w:tmpl w:val="C7A6DF6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24116365"/>
    <w:multiLevelType w:val="hybridMultilevel"/>
    <w:tmpl w:val="CB0E81E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24742CA3"/>
    <w:multiLevelType w:val="hybridMultilevel"/>
    <w:tmpl w:val="56C2B74A"/>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4" w15:restartNumberingAfterBreak="0">
    <w:nsid w:val="272E4F18"/>
    <w:multiLevelType w:val="hybridMultilevel"/>
    <w:tmpl w:val="2AFEE0D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5" w15:restartNumberingAfterBreak="0">
    <w:nsid w:val="2C62714A"/>
    <w:multiLevelType w:val="hybridMultilevel"/>
    <w:tmpl w:val="DF2E9F1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6" w15:restartNumberingAfterBreak="0">
    <w:nsid w:val="3E7E33C6"/>
    <w:multiLevelType w:val="hybridMultilevel"/>
    <w:tmpl w:val="0780F8E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7"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8" w15:restartNumberingAfterBreak="0">
    <w:nsid w:val="574072BF"/>
    <w:multiLevelType w:val="hybridMultilevel"/>
    <w:tmpl w:val="9D204090"/>
    <w:lvl w:ilvl="0" w:tplc="3ECA5EA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59AC7364"/>
    <w:multiLevelType w:val="hybridMultilevel"/>
    <w:tmpl w:val="32844942"/>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0" w15:restartNumberingAfterBreak="0">
    <w:nsid w:val="5FD77827"/>
    <w:multiLevelType w:val="hybridMultilevel"/>
    <w:tmpl w:val="FF16B69A"/>
    <w:lvl w:ilvl="0" w:tplc="08090001">
      <w:start w:val="1"/>
      <w:numFmt w:val="bullet"/>
      <w:lvlText w:val=""/>
      <w:lvlJc w:val="left"/>
      <w:pPr>
        <w:ind w:left="-349" w:hanging="360"/>
      </w:pPr>
      <w:rPr>
        <w:rFonts w:hint="default" w:ascii="Symbol" w:hAnsi="Symbol"/>
      </w:rPr>
    </w:lvl>
    <w:lvl w:ilvl="1" w:tplc="FFFFFFFF" w:tentative="1">
      <w:start w:val="1"/>
      <w:numFmt w:val="bullet"/>
      <w:lvlText w:val="o"/>
      <w:lvlJc w:val="left"/>
      <w:pPr>
        <w:ind w:left="371" w:hanging="360"/>
      </w:pPr>
      <w:rPr>
        <w:rFonts w:hint="default" w:ascii="Courier New" w:hAnsi="Courier New" w:cs="Courier New"/>
      </w:rPr>
    </w:lvl>
    <w:lvl w:ilvl="2" w:tplc="FFFFFFFF" w:tentative="1">
      <w:start w:val="1"/>
      <w:numFmt w:val="bullet"/>
      <w:lvlText w:val=""/>
      <w:lvlJc w:val="left"/>
      <w:pPr>
        <w:ind w:left="1091" w:hanging="360"/>
      </w:pPr>
      <w:rPr>
        <w:rFonts w:hint="default" w:ascii="Wingdings" w:hAnsi="Wingdings"/>
      </w:rPr>
    </w:lvl>
    <w:lvl w:ilvl="3" w:tplc="FFFFFFFF" w:tentative="1">
      <w:start w:val="1"/>
      <w:numFmt w:val="bullet"/>
      <w:lvlText w:val=""/>
      <w:lvlJc w:val="left"/>
      <w:pPr>
        <w:ind w:left="1811" w:hanging="360"/>
      </w:pPr>
      <w:rPr>
        <w:rFonts w:hint="default" w:ascii="Symbol" w:hAnsi="Symbol"/>
      </w:rPr>
    </w:lvl>
    <w:lvl w:ilvl="4" w:tplc="FFFFFFFF" w:tentative="1">
      <w:start w:val="1"/>
      <w:numFmt w:val="bullet"/>
      <w:lvlText w:val="o"/>
      <w:lvlJc w:val="left"/>
      <w:pPr>
        <w:ind w:left="2531" w:hanging="360"/>
      </w:pPr>
      <w:rPr>
        <w:rFonts w:hint="default" w:ascii="Courier New" w:hAnsi="Courier New" w:cs="Courier New"/>
      </w:rPr>
    </w:lvl>
    <w:lvl w:ilvl="5" w:tplc="FFFFFFFF" w:tentative="1">
      <w:start w:val="1"/>
      <w:numFmt w:val="bullet"/>
      <w:lvlText w:val=""/>
      <w:lvlJc w:val="left"/>
      <w:pPr>
        <w:ind w:left="3251" w:hanging="360"/>
      </w:pPr>
      <w:rPr>
        <w:rFonts w:hint="default" w:ascii="Wingdings" w:hAnsi="Wingdings"/>
      </w:rPr>
    </w:lvl>
    <w:lvl w:ilvl="6" w:tplc="FFFFFFFF" w:tentative="1">
      <w:start w:val="1"/>
      <w:numFmt w:val="bullet"/>
      <w:lvlText w:val=""/>
      <w:lvlJc w:val="left"/>
      <w:pPr>
        <w:ind w:left="3971" w:hanging="360"/>
      </w:pPr>
      <w:rPr>
        <w:rFonts w:hint="default" w:ascii="Symbol" w:hAnsi="Symbol"/>
      </w:rPr>
    </w:lvl>
    <w:lvl w:ilvl="7" w:tplc="FFFFFFFF" w:tentative="1">
      <w:start w:val="1"/>
      <w:numFmt w:val="bullet"/>
      <w:lvlText w:val="o"/>
      <w:lvlJc w:val="left"/>
      <w:pPr>
        <w:ind w:left="4691" w:hanging="360"/>
      </w:pPr>
      <w:rPr>
        <w:rFonts w:hint="default" w:ascii="Courier New" w:hAnsi="Courier New" w:cs="Courier New"/>
      </w:rPr>
    </w:lvl>
    <w:lvl w:ilvl="8" w:tplc="FFFFFFFF" w:tentative="1">
      <w:start w:val="1"/>
      <w:numFmt w:val="bullet"/>
      <w:lvlText w:val=""/>
      <w:lvlJc w:val="left"/>
      <w:pPr>
        <w:ind w:left="5411" w:hanging="360"/>
      </w:pPr>
      <w:rPr>
        <w:rFonts w:hint="default" w:ascii="Wingdings" w:hAnsi="Wingdings"/>
      </w:rPr>
    </w:lvl>
  </w:abstractNum>
  <w:abstractNum w:abstractNumId="11" w15:restartNumberingAfterBreak="0">
    <w:nsid w:val="690779C6"/>
    <w:multiLevelType w:val="hybridMultilevel"/>
    <w:tmpl w:val="EB16608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2" w15:restartNumberingAfterBreak="0">
    <w:nsid w:val="6C01403E"/>
    <w:multiLevelType w:val="hybridMultilevel"/>
    <w:tmpl w:val="7C6E21F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3" w15:restartNumberingAfterBreak="0">
    <w:nsid w:val="6F485A73"/>
    <w:multiLevelType w:val="hybridMultilevel"/>
    <w:tmpl w:val="A5540076"/>
    <w:lvl w:ilvl="0" w:tplc="CBD8A19E">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4"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7ADD4E1E"/>
    <w:multiLevelType w:val="hybridMultilevel"/>
    <w:tmpl w:val="1C54298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num w:numId="1" w16cid:durableId="1500270135">
    <w:abstractNumId w:val="9"/>
  </w:num>
  <w:num w:numId="2" w16cid:durableId="1287618470">
    <w:abstractNumId w:val="13"/>
  </w:num>
  <w:num w:numId="3" w16cid:durableId="1021198459">
    <w:abstractNumId w:val="10"/>
  </w:num>
  <w:num w:numId="4" w16cid:durableId="372972546">
    <w:abstractNumId w:val="6"/>
  </w:num>
  <w:num w:numId="5" w16cid:durableId="212498310">
    <w:abstractNumId w:val="2"/>
  </w:num>
  <w:num w:numId="6" w16cid:durableId="977999860">
    <w:abstractNumId w:val="3"/>
  </w:num>
  <w:num w:numId="7" w16cid:durableId="1421564140">
    <w:abstractNumId w:val="1"/>
  </w:num>
  <w:num w:numId="8" w16cid:durableId="1313369516">
    <w:abstractNumId w:val="5"/>
  </w:num>
  <w:num w:numId="9" w16cid:durableId="2094668168">
    <w:abstractNumId w:val="4"/>
  </w:num>
  <w:num w:numId="10" w16cid:durableId="2121103687">
    <w:abstractNumId w:val="15"/>
  </w:num>
  <w:num w:numId="11" w16cid:durableId="2015330024">
    <w:abstractNumId w:val="7"/>
  </w:num>
  <w:num w:numId="12" w16cid:durableId="1611282791">
    <w:abstractNumId w:val="14"/>
  </w:num>
  <w:num w:numId="13" w16cid:durableId="534342902">
    <w:abstractNumId w:val="11"/>
  </w:num>
  <w:num w:numId="14" w16cid:durableId="903637148">
    <w:abstractNumId w:val="12"/>
  </w:num>
  <w:num w:numId="15" w16cid:durableId="1958637202">
    <w:abstractNumId w:val="8"/>
  </w:num>
  <w:num w:numId="16" w16cid:durableId="187284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44FF"/>
    <w:rsid w:val="00246DB1"/>
    <w:rsid w:val="00305DE2"/>
    <w:rsid w:val="00333F3E"/>
    <w:rsid w:val="003D3E96"/>
    <w:rsid w:val="003E216D"/>
    <w:rsid w:val="004421D3"/>
    <w:rsid w:val="00462620"/>
    <w:rsid w:val="004909E5"/>
    <w:rsid w:val="004E6D93"/>
    <w:rsid w:val="00506807"/>
    <w:rsid w:val="005460E9"/>
    <w:rsid w:val="005E6CC0"/>
    <w:rsid w:val="00626B92"/>
    <w:rsid w:val="00664F11"/>
    <w:rsid w:val="0068197E"/>
    <w:rsid w:val="006C0561"/>
    <w:rsid w:val="0070450B"/>
    <w:rsid w:val="0071203F"/>
    <w:rsid w:val="00734F7A"/>
    <w:rsid w:val="007C46F9"/>
    <w:rsid w:val="0086694E"/>
    <w:rsid w:val="00917047"/>
    <w:rsid w:val="00955258"/>
    <w:rsid w:val="009C610A"/>
    <w:rsid w:val="00AB7BB3"/>
    <w:rsid w:val="00AF2356"/>
    <w:rsid w:val="00AF78C9"/>
    <w:rsid w:val="00B1735E"/>
    <w:rsid w:val="00B23A30"/>
    <w:rsid w:val="00B274B7"/>
    <w:rsid w:val="00B3492D"/>
    <w:rsid w:val="00B9399B"/>
    <w:rsid w:val="00BB3EC6"/>
    <w:rsid w:val="00C96140"/>
    <w:rsid w:val="00CB455F"/>
    <w:rsid w:val="00D33250"/>
    <w:rsid w:val="00D5499F"/>
    <w:rsid w:val="00D72045"/>
    <w:rsid w:val="00DB58EE"/>
    <w:rsid w:val="00FA0C00"/>
    <w:rsid w:val="00FE1EFD"/>
    <w:rsid w:val="09A70322"/>
    <w:rsid w:val="0A69AE6C"/>
    <w:rsid w:val="124E1747"/>
    <w:rsid w:val="13D89291"/>
    <w:rsid w:val="1C33FBBE"/>
    <w:rsid w:val="1C503639"/>
    <w:rsid w:val="1EC99702"/>
    <w:rsid w:val="380945B8"/>
    <w:rsid w:val="3C144CC0"/>
    <w:rsid w:val="3EAE6E63"/>
    <w:rsid w:val="4F9284FC"/>
    <w:rsid w:val="5630CB22"/>
    <w:rsid w:val="65C0DC30"/>
    <w:rsid w:val="6BC77C7C"/>
    <w:rsid w:val="75DD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045"/>
    <w:pPr>
      <w:spacing w:before="100" w:beforeAutospacing="1" w:after="100" w:afterAutospacing="1"/>
      <w:ind w:right="-471"/>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styleId="HeaderChar" w:customStyle="1">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styleId="FooterChar" w:customStyle="1">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styleId="BalloonTextChar" w:customStyle="1">
    <w:name w:val="Balloon Text Char"/>
    <w:link w:val="BalloonText"/>
    <w:uiPriority w:val="99"/>
    <w:semiHidden/>
    <w:rsid w:val="00002026"/>
    <w:rPr>
      <w:rFonts w:ascii="Tahoma" w:hAnsi="Tahoma" w:cs="Tahoma"/>
      <w:sz w:val="16"/>
      <w:szCs w:val="16"/>
      <w:lang w:val="en-GB"/>
    </w:rPr>
  </w:style>
  <w:style w:type="paragraph" w:styleId="Default" w:customStyle="1">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 w:type="character" w:styleId="Hyperlink">
    <w:name w:val="Hyperlink"/>
    <w:basedOn w:val="DefaultParagraphFont"/>
    <w:uiPriority w:val="99"/>
    <w:unhideWhenUsed/>
    <w:rsid w:val="00734F7A"/>
    <w:rPr>
      <w:color w:val="0563C1" w:themeColor="hyperlink"/>
      <w:u w:val="single"/>
    </w:rPr>
  </w:style>
  <w:style w:type="character" w:styleId="UnresolvedMention">
    <w:name w:val="Unresolved Mention"/>
    <w:basedOn w:val="DefaultParagraphFont"/>
    <w:uiPriority w:val="99"/>
    <w:semiHidden/>
    <w:unhideWhenUsed/>
    <w:rsid w:val="00734F7A"/>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nvironmental.protection@redcar-cleveland.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2.xml" Id="Re7592795edda4993"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2.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3.xml><?xml version="1.0" encoding="utf-8"?>
<ds:datastoreItem xmlns:ds="http://schemas.openxmlformats.org/officeDocument/2006/customXml" ds:itemID="{1D6B216E-F9BE-46A9-A8FC-C9E1FD3A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Adam Harland</lastModifiedBy>
  <revision>9</revision>
  <dcterms:created xsi:type="dcterms:W3CDTF">2023-05-26T09:55:00.0000000Z</dcterms:created>
  <dcterms:modified xsi:type="dcterms:W3CDTF">2023-10-20T15:55:32.8363923Z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