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6807" w:rsidR="009C610A" w:rsidP="00C908D8" w:rsidRDefault="009C610A" w14:paraId="3D89FCA7" w14:textId="77777777">
      <w:pPr>
        <w:spacing w:line="360" w:lineRule="auto"/>
        <w:ind w:left="284" w:hanging="284"/>
        <w:jc w:val="both"/>
        <w:rPr>
          <w:i/>
          <w:iCs/>
          <w:sz w:val="24"/>
          <w:szCs w:val="24"/>
        </w:rPr>
      </w:pPr>
    </w:p>
    <w:p w:rsidRPr="00506807" w:rsidR="009C610A" w:rsidP="00C908D8" w:rsidRDefault="009C610A" w14:paraId="10BA10D7" w14:textId="07E99719">
      <w:pPr>
        <w:spacing w:line="360" w:lineRule="auto"/>
        <w:ind w:left="-426" w:hanging="284"/>
        <w:jc w:val="both"/>
        <w:rPr>
          <w:rFonts w:ascii="Arial" w:hAnsi="Arial" w:cs="Arial"/>
          <w:b/>
          <w:bCs/>
          <w:sz w:val="24"/>
          <w:szCs w:val="24"/>
        </w:rPr>
      </w:pPr>
      <w:r w:rsidRPr="00506807">
        <w:rPr>
          <w:rFonts w:ascii="Arial" w:hAnsi="Arial" w:cs="Arial"/>
          <w:sz w:val="24"/>
          <w:szCs w:val="24"/>
        </w:rPr>
        <w:t xml:space="preserve">Guidance Note (GUI) </w:t>
      </w:r>
      <w:r w:rsidR="00F0000C">
        <w:rPr>
          <w:rFonts w:ascii="Arial" w:hAnsi="Arial" w:cs="Arial"/>
          <w:b/>
          <w:bCs/>
          <w:sz w:val="24"/>
          <w:szCs w:val="24"/>
        </w:rPr>
        <w:t>2</w:t>
      </w:r>
    </w:p>
    <w:p w:rsidRPr="00506807" w:rsidR="00FA0C00" w:rsidP="00C908D8" w:rsidRDefault="00F0000C" w14:paraId="03B3FCA0" w14:textId="519223D9">
      <w:pPr>
        <w:spacing w:line="360" w:lineRule="auto"/>
        <w:ind w:left="-426" w:hanging="284"/>
        <w:jc w:val="both"/>
        <w:rPr>
          <w:rFonts w:ascii="Arial" w:hAnsi="Arial" w:cs="Arial"/>
          <w:b/>
          <w:bCs/>
          <w:sz w:val="24"/>
          <w:szCs w:val="24"/>
        </w:rPr>
      </w:pPr>
      <w:r>
        <w:rPr>
          <w:rFonts w:ascii="Arial" w:hAnsi="Arial" w:cs="Arial"/>
          <w:b/>
          <w:bCs/>
          <w:sz w:val="24"/>
          <w:szCs w:val="24"/>
        </w:rPr>
        <w:t xml:space="preserve">Licensing </w:t>
      </w:r>
      <w:r w:rsidR="00C908D8">
        <w:rPr>
          <w:rFonts w:ascii="Arial" w:hAnsi="Arial" w:cs="Arial"/>
          <w:b/>
          <w:bCs/>
          <w:sz w:val="24"/>
          <w:szCs w:val="24"/>
        </w:rPr>
        <w:t>G</w:t>
      </w:r>
      <w:r>
        <w:rPr>
          <w:rFonts w:ascii="Arial" w:hAnsi="Arial" w:cs="Arial"/>
          <w:b/>
          <w:bCs/>
          <w:sz w:val="24"/>
          <w:szCs w:val="24"/>
        </w:rPr>
        <w:t xml:space="preserve">uidance for </w:t>
      </w:r>
      <w:r w:rsidR="00C908D8">
        <w:rPr>
          <w:rFonts w:ascii="Arial" w:hAnsi="Arial" w:cs="Arial"/>
          <w:b/>
          <w:bCs/>
          <w:sz w:val="24"/>
          <w:szCs w:val="24"/>
        </w:rPr>
        <w:t>E</w:t>
      </w:r>
      <w:r>
        <w:rPr>
          <w:rFonts w:ascii="Arial" w:hAnsi="Arial" w:cs="Arial"/>
          <w:b/>
          <w:bCs/>
          <w:sz w:val="24"/>
          <w:szCs w:val="24"/>
        </w:rPr>
        <w:t xml:space="preserve">vent </w:t>
      </w:r>
      <w:r w:rsidR="00C908D8">
        <w:rPr>
          <w:rFonts w:ascii="Arial" w:hAnsi="Arial" w:cs="Arial"/>
          <w:b/>
          <w:bCs/>
          <w:sz w:val="24"/>
          <w:szCs w:val="24"/>
        </w:rPr>
        <w:t>O</w:t>
      </w:r>
      <w:r>
        <w:rPr>
          <w:rFonts w:ascii="Arial" w:hAnsi="Arial" w:cs="Arial"/>
          <w:b/>
          <w:bCs/>
          <w:sz w:val="24"/>
          <w:szCs w:val="24"/>
        </w:rPr>
        <w:t>rganisers</w:t>
      </w:r>
    </w:p>
    <w:p w:rsidRPr="00955258" w:rsidR="00FA0C00" w:rsidP="00C908D8" w:rsidRDefault="00F0000C" w14:paraId="32D383E1" w14:textId="399DC1E5">
      <w:pPr>
        <w:pStyle w:val="Default"/>
        <w:spacing w:line="360" w:lineRule="auto"/>
        <w:ind w:left="-709"/>
        <w:jc w:val="both"/>
        <w:rPr>
          <w:color w:val="auto"/>
        </w:rPr>
      </w:pPr>
      <w:r>
        <w:rPr>
          <w:color w:val="auto"/>
        </w:rPr>
        <w:t>The information provided in this document should not be considered as exhaustive. If there are any doubts about licensing requirements, event organisers should contact the Licensing Team for clarification.</w:t>
      </w:r>
    </w:p>
    <w:p w:rsidRPr="00955258" w:rsidR="00FA0C00" w:rsidP="00C908D8" w:rsidRDefault="00FA0C00" w14:paraId="77E9A2D1" w14:textId="77777777">
      <w:pPr>
        <w:pStyle w:val="Default"/>
        <w:spacing w:line="360" w:lineRule="auto"/>
        <w:ind w:left="-709"/>
        <w:jc w:val="both"/>
        <w:rPr>
          <w:color w:val="auto"/>
        </w:rPr>
      </w:pPr>
    </w:p>
    <w:p w:rsidRPr="00955258" w:rsidR="00FA0C00" w:rsidP="00C908D8" w:rsidRDefault="00F0000C" w14:paraId="506BF226" w14:textId="25C7D569">
      <w:pPr>
        <w:pStyle w:val="Default"/>
        <w:tabs>
          <w:tab w:val="left" w:pos="-709"/>
        </w:tabs>
        <w:spacing w:line="360" w:lineRule="auto"/>
        <w:ind w:left="-709"/>
        <w:jc w:val="both"/>
        <w:rPr>
          <w:color w:val="auto"/>
        </w:rPr>
      </w:pPr>
      <w:r>
        <w:rPr>
          <w:color w:val="auto"/>
        </w:rPr>
        <w:t>When organising events, the following activities may require a licence or other type of authorisation:</w:t>
      </w:r>
    </w:p>
    <w:p w:rsidRPr="00506807" w:rsidR="00506807" w:rsidP="00C908D8" w:rsidRDefault="00506807" w14:paraId="18AB4F7F" w14:textId="77777777">
      <w:pPr>
        <w:pStyle w:val="Default"/>
        <w:spacing w:line="360" w:lineRule="auto"/>
        <w:ind w:right="-24"/>
        <w:jc w:val="both"/>
        <w:rPr>
          <w:sz w:val="22"/>
          <w:szCs w:val="22"/>
        </w:rPr>
      </w:pPr>
    </w:p>
    <w:p w:rsidRPr="00506807" w:rsidR="00506807" w:rsidP="00C908D8" w:rsidRDefault="00F0000C" w14:paraId="790F6FF5" w14:textId="159A9833">
      <w:pPr>
        <w:pStyle w:val="Default"/>
        <w:numPr>
          <w:ilvl w:val="0"/>
          <w:numId w:val="3"/>
        </w:numPr>
        <w:spacing w:after="155" w:line="360" w:lineRule="auto"/>
        <w:ind w:right="-24"/>
        <w:jc w:val="both"/>
      </w:pPr>
      <w:r>
        <w:t>The sale or supply of alcohol.</w:t>
      </w:r>
    </w:p>
    <w:p w:rsidRPr="00506807" w:rsidR="00506807" w:rsidP="00C908D8" w:rsidRDefault="00F0000C" w14:paraId="6046F347" w14:textId="66CD9386">
      <w:pPr>
        <w:pStyle w:val="Default"/>
        <w:numPr>
          <w:ilvl w:val="0"/>
          <w:numId w:val="3"/>
        </w:numPr>
        <w:spacing w:after="155" w:line="360" w:lineRule="auto"/>
        <w:ind w:right="-24"/>
        <w:jc w:val="both"/>
      </w:pPr>
      <w:r>
        <w:t xml:space="preserve">The provision of regulated entertainment. </w:t>
      </w:r>
    </w:p>
    <w:p w:rsidR="00506807" w:rsidP="00C908D8" w:rsidRDefault="00F0000C" w14:paraId="1CEFCC94" w14:textId="60C6D9AF">
      <w:pPr>
        <w:pStyle w:val="Default"/>
        <w:numPr>
          <w:ilvl w:val="0"/>
          <w:numId w:val="3"/>
        </w:numPr>
        <w:spacing w:line="360" w:lineRule="auto"/>
        <w:ind w:right="-24"/>
        <w:jc w:val="both"/>
      </w:pPr>
      <w:r>
        <w:t xml:space="preserve">The provision of late-night refreshment (hot food or drink between 11pm and 5am). </w:t>
      </w:r>
    </w:p>
    <w:p w:rsidR="00F0000C" w:rsidP="00C908D8" w:rsidRDefault="00F0000C" w14:paraId="764C988E" w14:textId="0948DE3E">
      <w:pPr>
        <w:pStyle w:val="Default"/>
        <w:numPr>
          <w:ilvl w:val="0"/>
          <w:numId w:val="3"/>
        </w:numPr>
        <w:spacing w:line="360" w:lineRule="auto"/>
        <w:ind w:right="-24"/>
        <w:jc w:val="both"/>
      </w:pPr>
      <w:r>
        <w:t xml:space="preserve">Sales of goods (street trading). </w:t>
      </w:r>
    </w:p>
    <w:p w:rsidR="00F0000C" w:rsidP="00C908D8" w:rsidRDefault="00F0000C" w14:paraId="6F8F5203" w14:textId="76BCB938">
      <w:pPr>
        <w:pStyle w:val="Default"/>
        <w:numPr>
          <w:ilvl w:val="0"/>
          <w:numId w:val="3"/>
        </w:numPr>
        <w:spacing w:line="360" w:lineRule="auto"/>
        <w:ind w:right="-24"/>
        <w:jc w:val="both"/>
      </w:pPr>
      <w:r>
        <w:t xml:space="preserve">Fundraising. </w:t>
      </w:r>
    </w:p>
    <w:p w:rsidRPr="00506807" w:rsidR="00F0000C" w:rsidP="00C908D8" w:rsidRDefault="00F0000C" w14:paraId="348CE117" w14:textId="036032D4">
      <w:pPr>
        <w:pStyle w:val="Default"/>
        <w:numPr>
          <w:ilvl w:val="0"/>
          <w:numId w:val="3"/>
        </w:numPr>
        <w:spacing w:line="360" w:lineRule="auto"/>
        <w:ind w:right="-24"/>
        <w:jc w:val="both"/>
      </w:pPr>
      <w:r>
        <w:t xml:space="preserve">Animal exhibitions. </w:t>
      </w:r>
    </w:p>
    <w:p w:rsidRPr="00506807" w:rsidR="00506807" w:rsidP="00C908D8" w:rsidRDefault="00506807" w14:paraId="3687FED1" w14:textId="77777777">
      <w:pPr>
        <w:pStyle w:val="Default"/>
        <w:spacing w:line="360" w:lineRule="auto"/>
        <w:ind w:right="-24" w:hanging="709"/>
        <w:jc w:val="both"/>
      </w:pPr>
    </w:p>
    <w:p w:rsidR="00506807" w:rsidP="00C908D8" w:rsidRDefault="00F0000C" w14:paraId="4CD329BC" w14:textId="0A09D603">
      <w:pPr>
        <w:pStyle w:val="Default"/>
        <w:spacing w:line="360" w:lineRule="auto"/>
        <w:ind w:right="-24" w:hanging="709"/>
        <w:jc w:val="both"/>
        <w:rPr>
          <w:b w:val="1"/>
          <w:bCs w:val="1"/>
        </w:rPr>
      </w:pPr>
      <w:r w:rsidRPr="38DEEDFF" w:rsidR="00F0000C">
        <w:rPr>
          <w:b w:val="1"/>
          <w:bCs w:val="1"/>
        </w:rPr>
        <w:t xml:space="preserve">Alcohol, regulated </w:t>
      </w:r>
      <w:r w:rsidRPr="38DEEDFF" w:rsidR="60FA9FCA">
        <w:rPr>
          <w:b w:val="1"/>
          <w:bCs w:val="1"/>
        </w:rPr>
        <w:t>entertainment,</w:t>
      </w:r>
      <w:r w:rsidRPr="38DEEDFF" w:rsidR="00F0000C">
        <w:rPr>
          <w:b w:val="1"/>
          <w:bCs w:val="1"/>
        </w:rPr>
        <w:t xml:space="preserve"> and </w:t>
      </w:r>
      <w:r w:rsidRPr="38DEEDFF" w:rsidR="008C1D27">
        <w:rPr>
          <w:b w:val="1"/>
          <w:bCs w:val="1"/>
        </w:rPr>
        <w:t>late-night</w:t>
      </w:r>
      <w:r w:rsidRPr="38DEEDFF" w:rsidR="00F0000C">
        <w:rPr>
          <w:b w:val="1"/>
          <w:bCs w:val="1"/>
        </w:rPr>
        <w:t xml:space="preserve"> refreshment </w:t>
      </w:r>
    </w:p>
    <w:p w:rsidR="00F0000C" w:rsidP="00C908D8" w:rsidRDefault="00F0000C" w14:paraId="2F4DD078" w14:textId="48A50291">
      <w:pPr>
        <w:pStyle w:val="Default"/>
        <w:spacing w:line="360" w:lineRule="auto"/>
        <w:ind w:right="-24" w:hanging="709"/>
        <w:jc w:val="both"/>
      </w:pPr>
      <w:r>
        <w:t>In general terms, an authorisation is always required for the following:</w:t>
      </w:r>
    </w:p>
    <w:p w:rsidRPr="00F0000C" w:rsidR="00F0000C" w:rsidP="00C908D8" w:rsidRDefault="00F0000C" w14:paraId="30EDF505" w14:textId="77777777">
      <w:pPr>
        <w:pStyle w:val="Default"/>
        <w:spacing w:line="360" w:lineRule="auto"/>
        <w:ind w:right="-24" w:hanging="709"/>
        <w:jc w:val="both"/>
      </w:pPr>
    </w:p>
    <w:p w:rsidRPr="00506807" w:rsidR="00506807" w:rsidP="00C908D8" w:rsidRDefault="00F0000C" w14:paraId="3F99D842" w14:textId="246C9E38">
      <w:pPr>
        <w:pStyle w:val="Default"/>
        <w:numPr>
          <w:ilvl w:val="0"/>
          <w:numId w:val="5"/>
        </w:numPr>
        <w:spacing w:line="360" w:lineRule="auto"/>
        <w:ind w:left="-284" w:right="-24" w:hanging="425"/>
        <w:jc w:val="both"/>
      </w:pPr>
      <w:r>
        <w:t>The sale of alcohol.</w:t>
      </w:r>
    </w:p>
    <w:p w:rsidRPr="00506807" w:rsidR="00506807" w:rsidP="00C908D8" w:rsidRDefault="00F0000C" w14:paraId="0C0A3213" w14:textId="7F8CBC9A">
      <w:pPr>
        <w:pStyle w:val="Default"/>
        <w:numPr>
          <w:ilvl w:val="0"/>
          <w:numId w:val="4"/>
        </w:numPr>
        <w:spacing w:after="155" w:line="360" w:lineRule="auto"/>
        <w:ind w:left="-284" w:right="-24" w:hanging="425"/>
        <w:jc w:val="both"/>
      </w:pPr>
      <w:r>
        <w:t>The provision of regulated entertainment that takes place before 8am or after 11pm.</w:t>
      </w:r>
      <w:r w:rsidRPr="00506807" w:rsidR="00506807">
        <w:t xml:space="preserve"> </w:t>
      </w:r>
    </w:p>
    <w:p w:rsidR="00506807" w:rsidP="00C908D8" w:rsidRDefault="00F0000C" w14:paraId="7E2FAB0F" w14:textId="628887FC">
      <w:pPr>
        <w:pStyle w:val="Default"/>
        <w:numPr>
          <w:ilvl w:val="0"/>
          <w:numId w:val="4"/>
        </w:numPr>
        <w:spacing w:after="155" w:line="360" w:lineRule="auto"/>
        <w:ind w:left="-284" w:right="-24" w:hanging="425"/>
        <w:jc w:val="both"/>
      </w:pPr>
      <w:r>
        <w:t xml:space="preserve">The provision of live music, and </w:t>
      </w:r>
    </w:p>
    <w:p w:rsidRPr="00506807" w:rsidR="00F0000C" w:rsidP="00C908D8" w:rsidRDefault="00F0000C" w14:paraId="3DAAEEE4" w14:textId="4646CAA3">
      <w:pPr>
        <w:pStyle w:val="Default"/>
        <w:numPr>
          <w:ilvl w:val="0"/>
          <w:numId w:val="4"/>
        </w:numPr>
        <w:spacing w:after="155" w:line="360" w:lineRule="auto"/>
        <w:ind w:left="-284" w:right="-24" w:hanging="425"/>
        <w:jc w:val="both"/>
      </w:pPr>
      <w:r>
        <w:t xml:space="preserve">The provision of </w:t>
      </w:r>
      <w:r w:rsidR="008C1D27">
        <w:t>late-night</w:t>
      </w:r>
      <w:r>
        <w:t xml:space="preserve"> refreshment (the provision of hot food or drink between the hours of 11pm and 5am the following day). </w:t>
      </w:r>
    </w:p>
    <w:p w:rsidR="00F0000C" w:rsidP="00C908D8" w:rsidRDefault="00F0000C" w14:paraId="60478113" w14:textId="77777777">
      <w:pPr>
        <w:spacing w:line="360" w:lineRule="auto"/>
        <w:ind w:left="-709"/>
        <w:jc w:val="both"/>
        <w:rPr>
          <w:rFonts w:ascii="Arial" w:hAnsi="Arial" w:cs="Arial"/>
          <w:sz w:val="24"/>
          <w:szCs w:val="24"/>
        </w:rPr>
      </w:pPr>
      <w:r w:rsidRPr="00F0000C">
        <w:rPr>
          <w:rFonts w:ascii="Arial" w:hAnsi="Arial" w:cs="Arial"/>
          <w:sz w:val="24"/>
          <w:szCs w:val="24"/>
        </w:rPr>
        <w:lastRenderedPageBreak/>
        <w:t>An authorisation may also be required for other types of regulated entertainment such as plays, film exhibitions, indoor sports, boxing, wrestling and performances of dance. You should contact the Licensing Team for advice on regulated entertainment.</w:t>
      </w:r>
    </w:p>
    <w:p w:rsidR="00F0000C" w:rsidP="00C908D8" w:rsidRDefault="00F0000C" w14:paraId="3A02DFC7" w14:textId="18F6AD91">
      <w:pPr>
        <w:spacing w:line="360" w:lineRule="auto"/>
        <w:ind w:left="-709"/>
        <w:jc w:val="both"/>
        <w:rPr>
          <w:rFonts w:ascii="Arial" w:hAnsi="Arial" w:cs="Arial"/>
          <w:sz w:val="24"/>
          <w:szCs w:val="24"/>
          <w:u w:val="single"/>
        </w:rPr>
      </w:pPr>
      <w:r w:rsidRPr="008C1D27">
        <w:rPr>
          <w:rFonts w:ascii="Arial" w:hAnsi="Arial" w:cs="Arial"/>
          <w:sz w:val="24"/>
          <w:szCs w:val="24"/>
          <w:u w:val="single"/>
        </w:rPr>
        <w:t>A</w:t>
      </w:r>
      <w:r w:rsidRPr="008C1D27" w:rsidR="008C1D27">
        <w:rPr>
          <w:rFonts w:ascii="Arial" w:hAnsi="Arial" w:cs="Arial"/>
          <w:sz w:val="24"/>
          <w:szCs w:val="24"/>
          <w:u w:val="single"/>
        </w:rPr>
        <w:t>uthorisations</w:t>
      </w:r>
    </w:p>
    <w:p w:rsidRPr="008C1D27" w:rsidR="008C1D27" w:rsidP="00C908D8" w:rsidRDefault="008C1D27" w14:paraId="3A98DA94" w14:textId="77777777">
      <w:pPr>
        <w:spacing w:line="360" w:lineRule="auto"/>
        <w:ind w:left="-709"/>
        <w:jc w:val="both"/>
        <w:rPr>
          <w:rFonts w:ascii="Arial" w:hAnsi="Arial" w:cs="Arial"/>
          <w:sz w:val="24"/>
          <w:szCs w:val="24"/>
        </w:rPr>
      </w:pPr>
      <w:r w:rsidRPr="008C1D27">
        <w:rPr>
          <w:rFonts w:ascii="Arial" w:hAnsi="Arial" w:cs="Arial"/>
          <w:sz w:val="24"/>
          <w:szCs w:val="24"/>
        </w:rPr>
        <w:t>For events where there will be 499 people or less at the event, a temporary event notice can be given to the Council. Notices can be given no later than five working days prior to the event (not including the day the notice is submitted or the first day of the event).</w:t>
      </w:r>
    </w:p>
    <w:p w:rsidRPr="008C1D27" w:rsidR="008C1D27" w:rsidP="00C908D8" w:rsidRDefault="008C1D27" w14:paraId="150644B2" w14:textId="77777777">
      <w:pPr>
        <w:spacing w:line="360" w:lineRule="auto"/>
        <w:ind w:left="-709"/>
        <w:jc w:val="both"/>
        <w:rPr>
          <w:rFonts w:ascii="Arial" w:hAnsi="Arial" w:cs="Arial"/>
          <w:sz w:val="24"/>
          <w:szCs w:val="24"/>
        </w:rPr>
      </w:pPr>
      <w:r w:rsidRPr="008C1D27">
        <w:rPr>
          <w:rFonts w:ascii="Arial" w:hAnsi="Arial" w:cs="Arial"/>
          <w:sz w:val="24"/>
          <w:szCs w:val="24"/>
        </w:rPr>
        <w:t>For more than 499 people, you will need to apply for a premises licence. The process for applying for a premises licence is more detailed than a temporary event notice so applications should be submitted no later than two months prior to the event.</w:t>
      </w:r>
    </w:p>
    <w:p w:rsidR="009C610A" w:rsidP="00C908D8" w:rsidRDefault="008C1D27" w14:paraId="2A8A4FAE" w14:textId="57A5F063">
      <w:pPr>
        <w:spacing w:line="360" w:lineRule="auto"/>
        <w:ind w:left="-709"/>
        <w:jc w:val="both"/>
        <w:rPr>
          <w:rFonts w:ascii="Arial" w:hAnsi="Arial" w:cs="Arial"/>
          <w:sz w:val="24"/>
          <w:szCs w:val="24"/>
        </w:rPr>
      </w:pPr>
      <w:r w:rsidRPr="008C1D27">
        <w:rPr>
          <w:rFonts w:ascii="Arial" w:hAnsi="Arial" w:cs="Arial"/>
          <w:sz w:val="24"/>
          <w:szCs w:val="24"/>
        </w:rPr>
        <w:t>Even though late-night refreshment may be authorised under a temporary event notice or a premises licence, you may still require a street trading consent (more information can be found in the section on street trading below).</w:t>
      </w:r>
    </w:p>
    <w:p w:rsidRPr="00506807" w:rsidR="00506807" w:rsidP="00C908D8" w:rsidRDefault="008C1D27" w14:paraId="25C0BA05" w14:textId="6B08DE63">
      <w:pPr>
        <w:pStyle w:val="Default"/>
        <w:spacing w:line="360" w:lineRule="auto"/>
        <w:ind w:left="-567" w:right="-24" w:hanging="142"/>
        <w:jc w:val="both"/>
      </w:pPr>
      <w:r>
        <w:rPr>
          <w:b/>
          <w:bCs/>
        </w:rPr>
        <w:t xml:space="preserve">Sales of goods (street trading) </w:t>
      </w:r>
    </w:p>
    <w:p w:rsidRPr="008C1D27" w:rsidR="008C1D27" w:rsidP="00C908D8" w:rsidRDefault="008C1D27" w14:paraId="24A5054A" w14:textId="77777777">
      <w:pPr>
        <w:spacing w:line="360" w:lineRule="auto"/>
        <w:ind w:left="-709"/>
        <w:jc w:val="both"/>
        <w:rPr>
          <w:rFonts w:ascii="Arial" w:hAnsi="Arial" w:cs="Arial"/>
          <w:sz w:val="24"/>
          <w:szCs w:val="24"/>
        </w:rPr>
      </w:pPr>
      <w:r w:rsidRPr="008C1D27">
        <w:rPr>
          <w:rFonts w:ascii="Arial" w:hAnsi="Arial" w:cs="Arial"/>
          <w:sz w:val="24"/>
          <w:szCs w:val="24"/>
        </w:rPr>
        <w:t>A street trading consent can be used to authorise any sales of goods at an event. The term ‘street’ means any place which the public have access without payment. This means that selling goods at events where there is an entry fee does not require a consent.</w:t>
      </w:r>
    </w:p>
    <w:p w:rsidRPr="008C1D27" w:rsidR="008C1D27" w:rsidP="00C908D8" w:rsidRDefault="008C1D27" w14:paraId="69C8B582" w14:textId="4FCC42F2">
      <w:pPr>
        <w:spacing w:line="360" w:lineRule="auto"/>
        <w:ind w:left="-709"/>
        <w:jc w:val="both"/>
        <w:rPr>
          <w:rFonts w:ascii="Arial" w:hAnsi="Arial" w:cs="Arial"/>
          <w:sz w:val="24"/>
          <w:szCs w:val="24"/>
        </w:rPr>
      </w:pPr>
      <w:r w:rsidRPr="008C1D27">
        <w:rPr>
          <w:rFonts w:ascii="Arial" w:hAnsi="Arial" w:cs="Arial"/>
          <w:sz w:val="24"/>
          <w:szCs w:val="24"/>
        </w:rPr>
        <w:t>However, the provision of late-night refreshment will always require either a premises licence or a temporary event notice. In addition, if the provision of late-night refreshment is at an event where the public has access without payment, a street trading consent is required.</w:t>
      </w:r>
    </w:p>
    <w:p w:rsidRPr="008C1D27" w:rsidR="00506807" w:rsidP="00C908D8" w:rsidRDefault="008C1D27" w14:paraId="38B4D087" w14:textId="6A311547">
      <w:pPr>
        <w:spacing w:line="360" w:lineRule="auto"/>
        <w:ind w:left="-709"/>
        <w:jc w:val="both"/>
        <w:rPr>
          <w:rFonts w:ascii="Arial" w:hAnsi="Arial" w:cs="Arial"/>
          <w:sz w:val="24"/>
          <w:szCs w:val="24"/>
        </w:rPr>
      </w:pPr>
      <w:r w:rsidRPr="008C1D27">
        <w:rPr>
          <w:rFonts w:ascii="Arial" w:hAnsi="Arial" w:cs="Arial"/>
          <w:sz w:val="24"/>
          <w:szCs w:val="24"/>
        </w:rPr>
        <w:t>Selling articles for the benefit of charitable purposes does not require a street trading consent but may require a street collection permit.</w:t>
      </w:r>
    </w:p>
    <w:p w:rsidR="001515F8" w:rsidP="00C908D8" w:rsidRDefault="008C1D27" w14:paraId="7D493572" w14:textId="0721FA84">
      <w:pPr>
        <w:pStyle w:val="Default"/>
        <w:spacing w:line="360" w:lineRule="auto"/>
        <w:ind w:left="-567" w:hanging="142"/>
        <w:jc w:val="both"/>
      </w:pPr>
      <w:r>
        <w:rPr>
          <w:b/>
          <w:bCs/>
        </w:rPr>
        <w:t>Street collections</w:t>
      </w:r>
    </w:p>
    <w:p w:rsidRPr="008C1D27" w:rsidR="008C1D27" w:rsidP="00C908D8" w:rsidRDefault="008C1D27" w14:paraId="23E8D61A" w14:textId="77777777">
      <w:pPr>
        <w:spacing w:line="360" w:lineRule="auto"/>
        <w:ind w:left="-709"/>
        <w:jc w:val="both"/>
        <w:rPr>
          <w:rFonts w:ascii="Arial" w:hAnsi="Arial" w:cs="Arial"/>
          <w:sz w:val="24"/>
          <w:szCs w:val="24"/>
        </w:rPr>
      </w:pPr>
      <w:r w:rsidRPr="008C1D27">
        <w:rPr>
          <w:rFonts w:ascii="Arial" w:hAnsi="Arial" w:cs="Arial"/>
          <w:sz w:val="24"/>
          <w:szCs w:val="24"/>
        </w:rPr>
        <w:t>Fundraising activities, which involve collecting money or selling articles for the benefit of charitable (or similar) purposes in any street or public place, require a street collection permit.</w:t>
      </w:r>
    </w:p>
    <w:p w:rsidR="00C908D8" w:rsidP="00C908D8" w:rsidRDefault="00C908D8" w14:paraId="5507194E" w14:textId="77777777">
      <w:pPr>
        <w:pStyle w:val="Default"/>
        <w:spacing w:line="360" w:lineRule="auto"/>
        <w:jc w:val="both"/>
      </w:pPr>
    </w:p>
    <w:p w:rsidRPr="00B23A30" w:rsidR="003E216D" w:rsidP="00C908D8" w:rsidRDefault="008C1D27" w14:paraId="5356F09F" w14:textId="6A8D97D8">
      <w:pPr>
        <w:pStyle w:val="Default"/>
        <w:spacing w:line="360" w:lineRule="auto"/>
        <w:ind w:left="-709"/>
        <w:jc w:val="both"/>
        <w:rPr>
          <w:b/>
          <w:bCs/>
        </w:rPr>
      </w:pPr>
      <w:r>
        <w:rPr>
          <w:b/>
          <w:bCs/>
        </w:rPr>
        <w:lastRenderedPageBreak/>
        <w:t xml:space="preserve">Small </w:t>
      </w:r>
      <w:r w:rsidR="00C908D8">
        <w:rPr>
          <w:b/>
          <w:bCs/>
        </w:rPr>
        <w:t>S</w:t>
      </w:r>
      <w:r>
        <w:rPr>
          <w:b/>
          <w:bCs/>
        </w:rPr>
        <w:t xml:space="preserve">ociety </w:t>
      </w:r>
      <w:r w:rsidR="00C908D8">
        <w:rPr>
          <w:b/>
          <w:bCs/>
        </w:rPr>
        <w:t>L</w:t>
      </w:r>
      <w:r>
        <w:rPr>
          <w:b/>
          <w:bCs/>
        </w:rPr>
        <w:t>otteries</w:t>
      </w:r>
    </w:p>
    <w:p w:rsidRPr="008C1D27" w:rsidR="008C1D27" w:rsidP="00C908D8" w:rsidRDefault="008C1D27" w14:paraId="46298B75" w14:textId="7D6A7165">
      <w:pPr>
        <w:spacing w:line="360" w:lineRule="auto"/>
        <w:ind w:left="-709"/>
        <w:jc w:val="both"/>
        <w:rPr>
          <w:rFonts w:ascii="Arial" w:hAnsi="Arial" w:cs="Arial"/>
          <w:sz w:val="24"/>
          <w:szCs w:val="24"/>
        </w:rPr>
      </w:pPr>
      <w:r w:rsidRPr="38DEEDFF" w:rsidR="008C1D27">
        <w:rPr>
          <w:rFonts w:ascii="Arial" w:hAnsi="Arial" w:cs="Arial"/>
          <w:sz w:val="24"/>
          <w:szCs w:val="24"/>
        </w:rPr>
        <w:t xml:space="preserve">Fundraising activities such as raffles and </w:t>
      </w:r>
      <w:r w:rsidRPr="38DEEDFF" w:rsidR="50D8DB62">
        <w:rPr>
          <w:rFonts w:ascii="Arial" w:hAnsi="Arial" w:cs="Arial"/>
          <w:sz w:val="24"/>
          <w:szCs w:val="24"/>
        </w:rPr>
        <w:t>tombolas’</w:t>
      </w:r>
      <w:r w:rsidRPr="38DEEDFF" w:rsidR="008C1D27">
        <w:rPr>
          <w:rFonts w:ascii="Arial" w:hAnsi="Arial" w:cs="Arial"/>
          <w:sz w:val="24"/>
          <w:szCs w:val="24"/>
        </w:rPr>
        <w:t xml:space="preserve"> are classed as small lotteries and may require a small society lottery registration.</w:t>
      </w:r>
    </w:p>
    <w:p w:rsidRPr="00C908D8" w:rsidR="00CB455F" w:rsidP="00C908D8" w:rsidRDefault="008C1D27" w14:paraId="639D0A1D" w14:textId="68A077EF">
      <w:pPr>
        <w:spacing w:line="360" w:lineRule="auto"/>
        <w:ind w:left="-709"/>
        <w:jc w:val="both"/>
        <w:rPr>
          <w:rFonts w:ascii="Arial" w:hAnsi="Arial" w:cs="Arial"/>
          <w:sz w:val="24"/>
          <w:szCs w:val="24"/>
        </w:rPr>
      </w:pPr>
      <w:r w:rsidRPr="008C1D27">
        <w:rPr>
          <w:rFonts w:ascii="Arial" w:hAnsi="Arial" w:cs="Arial"/>
          <w:sz w:val="24"/>
          <w:szCs w:val="24"/>
        </w:rPr>
        <w:t>However, a lottery is exempt if it is incidental to a non-commercial event. For example, a raffle at a school fete would not require a registration so long as the tickets are sold, and the results are announced, during the fete.</w:t>
      </w:r>
    </w:p>
    <w:p w:rsidR="001515F8" w:rsidP="00C908D8" w:rsidRDefault="008C1D27" w14:paraId="7194C251" w14:textId="655CB72B">
      <w:pPr>
        <w:pStyle w:val="Default"/>
        <w:spacing w:line="360" w:lineRule="auto"/>
        <w:ind w:hanging="709"/>
        <w:jc w:val="both"/>
        <w:rPr>
          <w:b/>
          <w:bCs/>
        </w:rPr>
      </w:pPr>
      <w:r>
        <w:rPr>
          <w:b/>
          <w:bCs/>
        </w:rPr>
        <w:t xml:space="preserve">Animal </w:t>
      </w:r>
      <w:r w:rsidR="00C908D8">
        <w:rPr>
          <w:b/>
          <w:bCs/>
        </w:rPr>
        <w:t>E</w:t>
      </w:r>
      <w:r>
        <w:rPr>
          <w:b/>
          <w:bCs/>
        </w:rPr>
        <w:t>xhibitions</w:t>
      </w:r>
    </w:p>
    <w:p w:rsidRPr="00C908D8" w:rsidR="001515F8" w:rsidP="00C908D8" w:rsidRDefault="008C1D27" w14:paraId="151C883C" w14:textId="47AF45A5">
      <w:pPr>
        <w:spacing w:line="360" w:lineRule="auto"/>
        <w:ind w:left="-709"/>
        <w:jc w:val="both"/>
        <w:rPr>
          <w:rFonts w:ascii="Arial" w:hAnsi="Arial" w:cs="Arial"/>
          <w:sz w:val="24"/>
          <w:szCs w:val="24"/>
        </w:rPr>
      </w:pPr>
      <w:r w:rsidRPr="008C1D27">
        <w:rPr>
          <w:rFonts w:ascii="Arial" w:hAnsi="Arial" w:cs="Arial"/>
          <w:sz w:val="24"/>
          <w:szCs w:val="24"/>
        </w:rPr>
        <w:t>A licence is required if someone keeps or trains an animal for exhibition. If the organiser of an event books an animal for exhibition, you should ask to see the supplier’s licence.</w:t>
      </w:r>
    </w:p>
    <w:p w:rsidRPr="00506807" w:rsidR="00506807" w:rsidP="00C908D8" w:rsidRDefault="008C1D27" w14:paraId="4859F24A" w14:textId="30B26A93">
      <w:pPr>
        <w:pStyle w:val="Default"/>
        <w:spacing w:line="360" w:lineRule="auto"/>
        <w:ind w:left="-567" w:hanging="142"/>
        <w:jc w:val="both"/>
      </w:pPr>
      <w:r>
        <w:rPr>
          <w:b/>
          <w:bCs/>
        </w:rPr>
        <w:t xml:space="preserve">Contact information </w:t>
      </w:r>
    </w:p>
    <w:p w:rsidR="008C1D27" w:rsidP="00C908D8" w:rsidRDefault="008C1D27" w14:paraId="32DD5A5B" w14:textId="77777777">
      <w:pPr>
        <w:pStyle w:val="Default"/>
        <w:numPr>
          <w:ilvl w:val="0"/>
          <w:numId w:val="10"/>
        </w:numPr>
        <w:spacing w:after="155" w:line="360" w:lineRule="auto"/>
        <w:jc w:val="both"/>
      </w:pPr>
      <w:r>
        <w:t>Tel: 01287 612377</w:t>
      </w:r>
    </w:p>
    <w:p w:rsidRPr="00506807" w:rsidR="00506807" w:rsidP="00C908D8" w:rsidRDefault="008C1D27" w14:paraId="3DB0D4F4" w14:textId="1723DAA8">
      <w:pPr>
        <w:pStyle w:val="Default"/>
        <w:numPr>
          <w:ilvl w:val="0"/>
          <w:numId w:val="10"/>
        </w:numPr>
        <w:spacing w:after="155" w:line="360" w:lineRule="auto"/>
        <w:jc w:val="both"/>
      </w:pPr>
      <w:r>
        <w:t>Email: LicensingAdmin@redcar-cleveland.gov.uk</w:t>
      </w:r>
      <w:r w:rsidRPr="00506807" w:rsidR="00506807">
        <w:t xml:space="preserve"> </w:t>
      </w:r>
    </w:p>
    <w:p w:rsidRPr="00506807" w:rsidR="00506807" w:rsidP="00506807" w:rsidRDefault="00506807" w14:paraId="3C8D778C" w14:textId="26F499B6">
      <w:pPr>
        <w:spacing w:line="360" w:lineRule="auto"/>
        <w:ind w:left="-709"/>
        <w:jc w:val="both"/>
        <w:rPr>
          <w:rFonts w:ascii="Arial" w:hAnsi="Arial" w:cs="Arial"/>
          <w:sz w:val="24"/>
          <w:szCs w:val="24"/>
        </w:rPr>
      </w:pPr>
    </w:p>
    <w:sectPr w:rsidRPr="00506807" w:rsidR="00506807" w:rsidSect="00506807">
      <w:headerReference w:type="default" r:id="rId11"/>
      <w:footerReference w:type="default" r:id="rId12"/>
      <w:headerReference w:type="first" r:id="rId13"/>
      <w:pgSz w:w="11906" w:h="16838" w:orient="portrait"/>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A15" w:rsidP="00002026" w:rsidRDefault="00AC7A15" w14:paraId="135B47C8" w14:textId="77777777">
      <w:pPr>
        <w:spacing w:before="0" w:after="0"/>
      </w:pPr>
      <w:r>
        <w:separator/>
      </w:r>
    </w:p>
  </w:endnote>
  <w:endnote w:type="continuationSeparator" w:id="0">
    <w:p w:rsidR="00AC7A15" w:rsidP="00002026" w:rsidRDefault="00AC7A15" w14:paraId="5E19260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2026" w:rsidRDefault="009C610A" w14:paraId="4DD5BDEF" w14:textId="710E32FE">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A15" w:rsidP="00002026" w:rsidRDefault="00AC7A15" w14:paraId="3D3AA665" w14:textId="77777777">
      <w:pPr>
        <w:spacing w:before="0" w:after="0"/>
      </w:pPr>
      <w:r>
        <w:separator/>
      </w:r>
    </w:p>
  </w:footnote>
  <w:footnote w:type="continuationSeparator" w:id="0">
    <w:p w:rsidR="00AC7A15" w:rsidP="00002026" w:rsidRDefault="00AC7A15" w14:paraId="569B8613"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10A" w:rsidP="0070450B" w:rsidRDefault="009C610A" w14:paraId="3B04AAC6" w14:textId="74E72C5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399B" w:rsidP="00AF2356" w:rsidRDefault="00AF2356" w14:paraId="1F9766A1" w14:textId="39AC4D3F">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uO7jOiZL6EgnXI" int2:id="Wz4RCvX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6"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7" w15:restartNumberingAfterBreak="0">
    <w:nsid w:val="59AC7364"/>
    <w:multiLevelType w:val="hybridMultilevel"/>
    <w:tmpl w:val="32844942"/>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8" w15:restartNumberingAfterBreak="0">
    <w:nsid w:val="5FD77827"/>
    <w:multiLevelType w:val="hybridMultilevel"/>
    <w:tmpl w:val="FF16B69A"/>
    <w:lvl w:ilvl="0" w:tplc="08090001">
      <w:start w:val="1"/>
      <w:numFmt w:val="bullet"/>
      <w:lvlText w:val=""/>
      <w:lvlJc w:val="left"/>
      <w:pPr>
        <w:ind w:left="-349" w:hanging="360"/>
      </w:pPr>
      <w:rPr>
        <w:rFonts w:hint="default" w:ascii="Symbol" w:hAnsi="Symbol"/>
      </w:rPr>
    </w:lvl>
    <w:lvl w:ilvl="1" w:tplc="FFFFFFFF" w:tentative="1">
      <w:start w:val="1"/>
      <w:numFmt w:val="bullet"/>
      <w:lvlText w:val="o"/>
      <w:lvlJc w:val="left"/>
      <w:pPr>
        <w:ind w:left="371" w:hanging="360"/>
      </w:pPr>
      <w:rPr>
        <w:rFonts w:hint="default" w:ascii="Courier New" w:hAnsi="Courier New" w:cs="Courier New"/>
      </w:rPr>
    </w:lvl>
    <w:lvl w:ilvl="2" w:tplc="FFFFFFFF" w:tentative="1">
      <w:start w:val="1"/>
      <w:numFmt w:val="bullet"/>
      <w:lvlText w:val=""/>
      <w:lvlJc w:val="left"/>
      <w:pPr>
        <w:ind w:left="1091" w:hanging="360"/>
      </w:pPr>
      <w:rPr>
        <w:rFonts w:hint="default" w:ascii="Wingdings" w:hAnsi="Wingdings"/>
      </w:rPr>
    </w:lvl>
    <w:lvl w:ilvl="3" w:tplc="FFFFFFFF" w:tentative="1">
      <w:start w:val="1"/>
      <w:numFmt w:val="bullet"/>
      <w:lvlText w:val=""/>
      <w:lvlJc w:val="left"/>
      <w:pPr>
        <w:ind w:left="1811" w:hanging="360"/>
      </w:pPr>
      <w:rPr>
        <w:rFonts w:hint="default" w:ascii="Symbol" w:hAnsi="Symbol"/>
      </w:rPr>
    </w:lvl>
    <w:lvl w:ilvl="4" w:tplc="FFFFFFFF" w:tentative="1">
      <w:start w:val="1"/>
      <w:numFmt w:val="bullet"/>
      <w:lvlText w:val="o"/>
      <w:lvlJc w:val="left"/>
      <w:pPr>
        <w:ind w:left="2531" w:hanging="360"/>
      </w:pPr>
      <w:rPr>
        <w:rFonts w:hint="default" w:ascii="Courier New" w:hAnsi="Courier New" w:cs="Courier New"/>
      </w:rPr>
    </w:lvl>
    <w:lvl w:ilvl="5" w:tplc="FFFFFFFF" w:tentative="1">
      <w:start w:val="1"/>
      <w:numFmt w:val="bullet"/>
      <w:lvlText w:val=""/>
      <w:lvlJc w:val="left"/>
      <w:pPr>
        <w:ind w:left="3251" w:hanging="360"/>
      </w:pPr>
      <w:rPr>
        <w:rFonts w:hint="default" w:ascii="Wingdings" w:hAnsi="Wingdings"/>
      </w:rPr>
    </w:lvl>
    <w:lvl w:ilvl="6" w:tplc="FFFFFFFF" w:tentative="1">
      <w:start w:val="1"/>
      <w:numFmt w:val="bullet"/>
      <w:lvlText w:val=""/>
      <w:lvlJc w:val="left"/>
      <w:pPr>
        <w:ind w:left="3971" w:hanging="360"/>
      </w:pPr>
      <w:rPr>
        <w:rFonts w:hint="default" w:ascii="Symbol" w:hAnsi="Symbol"/>
      </w:rPr>
    </w:lvl>
    <w:lvl w:ilvl="7" w:tplc="FFFFFFFF" w:tentative="1">
      <w:start w:val="1"/>
      <w:numFmt w:val="bullet"/>
      <w:lvlText w:val="o"/>
      <w:lvlJc w:val="left"/>
      <w:pPr>
        <w:ind w:left="4691" w:hanging="360"/>
      </w:pPr>
      <w:rPr>
        <w:rFonts w:hint="default" w:ascii="Courier New" w:hAnsi="Courier New" w:cs="Courier New"/>
      </w:rPr>
    </w:lvl>
    <w:lvl w:ilvl="8" w:tplc="FFFFFFFF" w:tentative="1">
      <w:start w:val="1"/>
      <w:numFmt w:val="bullet"/>
      <w:lvlText w:val=""/>
      <w:lvlJc w:val="left"/>
      <w:pPr>
        <w:ind w:left="5411" w:hanging="360"/>
      </w:pPr>
      <w:rPr>
        <w:rFonts w:hint="default" w:ascii="Wingdings" w:hAnsi="Wingdings"/>
      </w:rPr>
    </w:lvl>
  </w:abstractNum>
  <w:abstractNum w:abstractNumId="9" w15:restartNumberingAfterBreak="0">
    <w:nsid w:val="690779C6"/>
    <w:multiLevelType w:val="hybridMultilevel"/>
    <w:tmpl w:val="EB16608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0" w15:restartNumberingAfterBreak="0">
    <w:nsid w:val="6C01403E"/>
    <w:multiLevelType w:val="hybridMultilevel"/>
    <w:tmpl w:val="7C6E21F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1" w15:restartNumberingAfterBreak="0">
    <w:nsid w:val="6F485A73"/>
    <w:multiLevelType w:val="hybridMultilevel"/>
    <w:tmpl w:val="A5540076"/>
    <w:lvl w:ilvl="0" w:tplc="CBD8A19E">
      <w:numFmt w:val="bullet"/>
      <w:lvlText w:val=""/>
      <w:lvlJc w:val="left"/>
      <w:pPr>
        <w:ind w:left="-349" w:hanging="360"/>
      </w:pPr>
      <w:rPr>
        <w:rFonts w:hint="default" w:ascii="Arial" w:hAnsi="Arial" w:eastAsia="Calibri" w:cs="Arial"/>
      </w:rPr>
    </w:lvl>
    <w:lvl w:ilvl="1" w:tplc="08090003" w:tentative="1">
      <w:start w:val="1"/>
      <w:numFmt w:val="bullet"/>
      <w:lvlText w:val="o"/>
      <w:lvlJc w:val="left"/>
      <w:pPr>
        <w:ind w:left="371" w:hanging="360"/>
      </w:pPr>
      <w:rPr>
        <w:rFonts w:hint="default" w:ascii="Courier New" w:hAnsi="Courier New" w:cs="Courier New"/>
      </w:rPr>
    </w:lvl>
    <w:lvl w:ilvl="2" w:tplc="08090005" w:tentative="1">
      <w:start w:val="1"/>
      <w:numFmt w:val="bullet"/>
      <w:lvlText w:val=""/>
      <w:lvlJc w:val="left"/>
      <w:pPr>
        <w:ind w:left="1091" w:hanging="360"/>
      </w:pPr>
      <w:rPr>
        <w:rFonts w:hint="default" w:ascii="Wingdings" w:hAnsi="Wingdings"/>
      </w:rPr>
    </w:lvl>
    <w:lvl w:ilvl="3" w:tplc="08090001" w:tentative="1">
      <w:start w:val="1"/>
      <w:numFmt w:val="bullet"/>
      <w:lvlText w:val=""/>
      <w:lvlJc w:val="left"/>
      <w:pPr>
        <w:ind w:left="1811" w:hanging="360"/>
      </w:pPr>
      <w:rPr>
        <w:rFonts w:hint="default" w:ascii="Symbol" w:hAnsi="Symbol"/>
      </w:rPr>
    </w:lvl>
    <w:lvl w:ilvl="4" w:tplc="08090003" w:tentative="1">
      <w:start w:val="1"/>
      <w:numFmt w:val="bullet"/>
      <w:lvlText w:val="o"/>
      <w:lvlJc w:val="left"/>
      <w:pPr>
        <w:ind w:left="2531" w:hanging="360"/>
      </w:pPr>
      <w:rPr>
        <w:rFonts w:hint="default" w:ascii="Courier New" w:hAnsi="Courier New" w:cs="Courier New"/>
      </w:rPr>
    </w:lvl>
    <w:lvl w:ilvl="5" w:tplc="08090005" w:tentative="1">
      <w:start w:val="1"/>
      <w:numFmt w:val="bullet"/>
      <w:lvlText w:val=""/>
      <w:lvlJc w:val="left"/>
      <w:pPr>
        <w:ind w:left="3251" w:hanging="360"/>
      </w:pPr>
      <w:rPr>
        <w:rFonts w:hint="default" w:ascii="Wingdings" w:hAnsi="Wingdings"/>
      </w:rPr>
    </w:lvl>
    <w:lvl w:ilvl="6" w:tplc="08090001" w:tentative="1">
      <w:start w:val="1"/>
      <w:numFmt w:val="bullet"/>
      <w:lvlText w:val=""/>
      <w:lvlJc w:val="left"/>
      <w:pPr>
        <w:ind w:left="3971" w:hanging="360"/>
      </w:pPr>
      <w:rPr>
        <w:rFonts w:hint="default" w:ascii="Symbol" w:hAnsi="Symbol"/>
      </w:rPr>
    </w:lvl>
    <w:lvl w:ilvl="7" w:tplc="08090003" w:tentative="1">
      <w:start w:val="1"/>
      <w:numFmt w:val="bullet"/>
      <w:lvlText w:val="o"/>
      <w:lvlJc w:val="left"/>
      <w:pPr>
        <w:ind w:left="4691" w:hanging="360"/>
      </w:pPr>
      <w:rPr>
        <w:rFonts w:hint="default" w:ascii="Courier New" w:hAnsi="Courier New" w:cs="Courier New"/>
      </w:rPr>
    </w:lvl>
    <w:lvl w:ilvl="8" w:tplc="08090005" w:tentative="1">
      <w:start w:val="1"/>
      <w:numFmt w:val="bullet"/>
      <w:lvlText w:val=""/>
      <w:lvlJc w:val="left"/>
      <w:pPr>
        <w:ind w:left="5411" w:hanging="360"/>
      </w:pPr>
      <w:rPr>
        <w:rFonts w:hint="default" w:ascii="Wingdings" w:hAnsi="Wingdings"/>
      </w:rPr>
    </w:lvl>
  </w:abstractNum>
  <w:abstractNum w:abstractNumId="12"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3" w15:restartNumberingAfterBreak="0">
    <w:nsid w:val="7ADD4E1E"/>
    <w:multiLevelType w:val="hybridMultilevel"/>
    <w:tmpl w:val="1C54298C"/>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num w:numId="1" w16cid:durableId="1500270135">
    <w:abstractNumId w:val="7"/>
  </w:num>
  <w:num w:numId="2" w16cid:durableId="1287618470">
    <w:abstractNumId w:val="11"/>
  </w:num>
  <w:num w:numId="3" w16cid:durableId="1021198459">
    <w:abstractNumId w:val="8"/>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3"/>
  </w:num>
  <w:num w:numId="11" w16cid:durableId="2015330024">
    <w:abstractNumId w:val="6"/>
  </w:num>
  <w:num w:numId="12" w16cid:durableId="1611282791">
    <w:abstractNumId w:val="12"/>
  </w:num>
  <w:num w:numId="13" w16cid:durableId="534342902">
    <w:abstractNumId w:val="9"/>
  </w:num>
  <w:num w:numId="14" w16cid:durableId="903637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E6CB0"/>
    <w:rsid w:val="000F2D54"/>
    <w:rsid w:val="001515F8"/>
    <w:rsid w:val="0015488D"/>
    <w:rsid w:val="00164588"/>
    <w:rsid w:val="00165B2E"/>
    <w:rsid w:val="0022094A"/>
    <w:rsid w:val="00246DB1"/>
    <w:rsid w:val="00305DE2"/>
    <w:rsid w:val="003D3E96"/>
    <w:rsid w:val="003E216D"/>
    <w:rsid w:val="004421D3"/>
    <w:rsid w:val="00462620"/>
    <w:rsid w:val="004909E5"/>
    <w:rsid w:val="004E6D93"/>
    <w:rsid w:val="00506807"/>
    <w:rsid w:val="005460E9"/>
    <w:rsid w:val="005E6CC0"/>
    <w:rsid w:val="00626B92"/>
    <w:rsid w:val="0068197E"/>
    <w:rsid w:val="006C0561"/>
    <w:rsid w:val="0070450B"/>
    <w:rsid w:val="0071203F"/>
    <w:rsid w:val="0086694E"/>
    <w:rsid w:val="008C1D27"/>
    <w:rsid w:val="00917047"/>
    <w:rsid w:val="00955258"/>
    <w:rsid w:val="009C610A"/>
    <w:rsid w:val="00AB7BB3"/>
    <w:rsid w:val="00AC7A15"/>
    <w:rsid w:val="00AF2356"/>
    <w:rsid w:val="00B1735E"/>
    <w:rsid w:val="00B23A30"/>
    <w:rsid w:val="00B274B7"/>
    <w:rsid w:val="00B9399B"/>
    <w:rsid w:val="00BB3EC6"/>
    <w:rsid w:val="00C908D8"/>
    <w:rsid w:val="00C96140"/>
    <w:rsid w:val="00CB455F"/>
    <w:rsid w:val="00D33250"/>
    <w:rsid w:val="00D72045"/>
    <w:rsid w:val="00DB58EE"/>
    <w:rsid w:val="00F0000C"/>
    <w:rsid w:val="00FA0C00"/>
    <w:rsid w:val="00FE1EFD"/>
    <w:rsid w:val="38DEEDFF"/>
    <w:rsid w:val="50D8DB62"/>
    <w:rsid w:val="60FA9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045"/>
    <w:pPr>
      <w:spacing w:before="100" w:beforeAutospacing="1" w:after="100" w:afterAutospacing="1"/>
      <w:ind w:right="-471"/>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styleId="HeaderChar" w:customStyle="1">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styleId="FooterChar" w:customStyle="1">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styleId="BalloonTextChar" w:customStyle="1">
    <w:name w:val="Balloon Text Char"/>
    <w:link w:val="BalloonText"/>
    <w:uiPriority w:val="99"/>
    <w:semiHidden/>
    <w:rsid w:val="00002026"/>
    <w:rPr>
      <w:rFonts w:ascii="Tahoma" w:hAnsi="Tahoma" w:cs="Tahoma"/>
      <w:sz w:val="16"/>
      <w:szCs w:val="16"/>
      <w:lang w:val="en-GB"/>
    </w:rPr>
  </w:style>
  <w:style w:type="paragraph" w:styleId="Default" w:customStyle="1">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0bd478c7b8fd4d6e"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 ds:uri="34c12a8f-a5c3-454b-a227-98362f5a3444"/>
    <ds:schemaRef ds:uri="30a9de4e-9d54-468f-9a40-2f8381c005c9"/>
  </ds:schemaRefs>
</ds:datastoreItem>
</file>

<file path=customXml/itemProps2.xml><?xml version="1.0" encoding="utf-8"?>
<ds:datastoreItem xmlns:ds="http://schemas.openxmlformats.org/officeDocument/2006/customXml" ds:itemID="{E16E4B9E-A9E7-4FF7-A86A-1528FD34C775}"/>
</file>

<file path=customXml/itemProps3.xml><?xml version="1.0" encoding="utf-8"?>
<ds:datastoreItem xmlns:ds="http://schemas.openxmlformats.org/officeDocument/2006/customXml" ds:itemID="{AE7F1A65-444F-477B-810B-AACA69CF2CE5}">
  <ds:schemaRefs>
    <ds:schemaRef ds:uri="http://schemas.microsoft.com/office/2006/metadata/longProperties"/>
  </ds:schemaRefs>
</ds:datastoreItem>
</file>

<file path=customXml/itemProps4.xml><?xml version="1.0" encoding="utf-8"?>
<ds:datastoreItem xmlns:ds="http://schemas.openxmlformats.org/officeDocument/2006/customXml" ds:itemID="{6712499D-4C9D-4A4B-AB8D-FA3346BDE9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Valued Acer Customer</dc:creator>
  <keywords/>
  <lastModifiedBy>Adam Harland</lastModifiedBy>
  <revision>4</revision>
  <dcterms:created xsi:type="dcterms:W3CDTF">2023-05-26T08:37:00.0000000Z</dcterms:created>
  <dcterms:modified xsi:type="dcterms:W3CDTF">2023-10-20T15:48:21.3459558Z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